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B4698" w:rsidRDefault="003B4698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3B4698" w:rsidRDefault="003B4698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3B4698" w:rsidRDefault="003B4698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3B4698" w:rsidRDefault="003B4698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3B4698" w:rsidRDefault="003B4698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3B4698" w:rsidRDefault="003B4698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3B4698" w:rsidRDefault="00DC6493">
      <w:pPr>
        <w:jc w:val="center"/>
        <w:rPr>
          <w:rFonts w:ascii="宋体" w:eastAsia="宋体" w:hAnsi="宋体"/>
          <w:b/>
          <w:sz w:val="44"/>
          <w:szCs w:val="44"/>
        </w:rPr>
      </w:pPr>
      <w:r>
        <w:rPr>
          <w:rFonts w:ascii="宋体" w:eastAsia="宋体" w:hAnsi="宋体" w:hint="eastAsia"/>
          <w:b/>
          <w:sz w:val="44"/>
          <w:szCs w:val="44"/>
        </w:rPr>
        <w:t>中储粮服务网竞争性谈判模块</w:t>
      </w:r>
    </w:p>
    <w:p w:rsidR="003B4698" w:rsidRDefault="00DC6493">
      <w:pPr>
        <w:jc w:val="center"/>
        <w:rPr>
          <w:rFonts w:ascii="宋体" w:eastAsia="宋体" w:hAnsi="宋体"/>
          <w:b/>
          <w:sz w:val="44"/>
          <w:szCs w:val="44"/>
        </w:rPr>
      </w:pPr>
      <w:r>
        <w:rPr>
          <w:rFonts w:ascii="宋体" w:eastAsia="宋体" w:hAnsi="宋体" w:hint="eastAsia"/>
          <w:b/>
          <w:sz w:val="44"/>
          <w:szCs w:val="44"/>
        </w:rPr>
        <w:t>供应商操作手册</w:t>
      </w:r>
    </w:p>
    <w:p w:rsidR="003B4698" w:rsidRDefault="003B4698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3B4698" w:rsidRDefault="003B4698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3B4698" w:rsidRDefault="003B4698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3B4698" w:rsidRDefault="003B4698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3B4698" w:rsidRDefault="003B4698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3B4698" w:rsidRDefault="003B4698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3B4698" w:rsidRDefault="003B4698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3B4698" w:rsidRDefault="003B4698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3B4698" w:rsidRDefault="00DC6493">
      <w:pPr>
        <w:jc w:val="center"/>
        <w:rPr>
          <w:rFonts w:ascii="宋体" w:eastAsia="宋体" w:hAnsi="宋体"/>
          <w:b/>
          <w:sz w:val="44"/>
          <w:szCs w:val="44"/>
        </w:rPr>
      </w:pPr>
      <w:r>
        <w:rPr>
          <w:rFonts w:ascii="宋体" w:eastAsia="宋体" w:hAnsi="宋体" w:hint="eastAsia"/>
          <w:b/>
          <w:sz w:val="44"/>
          <w:szCs w:val="44"/>
        </w:rPr>
        <w:t>2</w:t>
      </w:r>
      <w:r>
        <w:rPr>
          <w:rFonts w:ascii="宋体" w:eastAsia="宋体" w:hAnsi="宋体"/>
          <w:b/>
          <w:sz w:val="44"/>
          <w:szCs w:val="44"/>
        </w:rPr>
        <w:t>02</w:t>
      </w:r>
      <w:r w:rsidR="0046516F">
        <w:rPr>
          <w:rFonts w:ascii="宋体" w:eastAsia="宋体" w:hAnsi="宋体"/>
          <w:b/>
          <w:sz w:val="44"/>
          <w:szCs w:val="44"/>
        </w:rPr>
        <w:t>1</w:t>
      </w:r>
      <w:r>
        <w:rPr>
          <w:rFonts w:ascii="宋体" w:eastAsia="宋体" w:hAnsi="宋体" w:hint="eastAsia"/>
          <w:b/>
          <w:sz w:val="44"/>
          <w:szCs w:val="44"/>
        </w:rPr>
        <w:t>年</w:t>
      </w:r>
      <w:r w:rsidR="0046516F">
        <w:rPr>
          <w:rFonts w:ascii="宋体" w:eastAsia="宋体" w:hAnsi="宋体"/>
          <w:b/>
          <w:sz w:val="44"/>
          <w:szCs w:val="44"/>
        </w:rPr>
        <w:t>3</w:t>
      </w:r>
      <w:r>
        <w:rPr>
          <w:rFonts w:ascii="宋体" w:eastAsia="宋体" w:hAnsi="宋体" w:hint="eastAsia"/>
          <w:b/>
          <w:sz w:val="44"/>
          <w:szCs w:val="44"/>
        </w:rPr>
        <w:t>月</w:t>
      </w:r>
    </w:p>
    <w:p w:rsidR="003B4698" w:rsidRDefault="003B4698">
      <w:pPr>
        <w:jc w:val="center"/>
        <w:rPr>
          <w:rFonts w:ascii="宋体" w:eastAsia="宋体" w:hAnsi="宋体"/>
          <w:b/>
          <w:sz w:val="44"/>
          <w:szCs w:val="44"/>
        </w:rPr>
        <w:sectPr w:rsidR="003B4698">
          <w:footerReference w:type="even" r:id="rId9"/>
          <w:footerReference w:type="default" r:id="rId10"/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B4698" w:rsidRDefault="00DC6493">
      <w:pPr>
        <w:pStyle w:val="a8"/>
        <w:numPr>
          <w:ilvl w:val="0"/>
          <w:numId w:val="1"/>
        </w:numPr>
        <w:ind w:firstLineChars="0"/>
        <w:outlineLvl w:val="0"/>
        <w:rPr>
          <w:rFonts w:ascii="仿宋_GB2312" w:eastAsia="仿宋_GB2312" w:hAnsi="仿宋_GB2312"/>
          <w:b/>
          <w:sz w:val="32"/>
          <w:szCs w:val="32"/>
        </w:rPr>
      </w:pPr>
      <w:r>
        <w:rPr>
          <w:rFonts w:ascii="仿宋_GB2312" w:eastAsia="仿宋_GB2312" w:hAnsi="仿宋_GB2312" w:hint="eastAsia"/>
          <w:b/>
          <w:sz w:val="32"/>
          <w:szCs w:val="32"/>
        </w:rPr>
        <w:lastRenderedPageBreak/>
        <w:t>网上报价程序</w:t>
      </w:r>
    </w:p>
    <w:p w:rsidR="003B4698" w:rsidRDefault="00DC6493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网上竞争性谈判采用两轮报价的方式，通过在中储粮服务网（网址：</w:t>
      </w:r>
      <w:r>
        <w:rPr>
          <w:rFonts w:ascii="仿宋_GB2312" w:eastAsia="仿宋_GB2312" w:hAnsi="仿宋_GB2312" w:hint="eastAsia"/>
          <w:sz w:val="32"/>
          <w:szCs w:val="32"/>
        </w:rPr>
        <w:t>http://fwgs.sinograin.com.cn,</w:t>
      </w:r>
      <w:r>
        <w:rPr>
          <w:rFonts w:ascii="仿宋_GB2312" w:eastAsia="仿宋_GB2312" w:hAnsi="仿宋_GB2312" w:hint="eastAsia"/>
          <w:sz w:val="32"/>
          <w:szCs w:val="32"/>
        </w:rPr>
        <w:t>以下简称“服务网”）进行报价。</w:t>
      </w:r>
      <w:r w:rsidR="00E244EA" w:rsidRPr="00E244EA">
        <w:rPr>
          <w:rFonts w:ascii="仿宋_GB2312" w:eastAsia="仿宋_GB2312" w:hAnsi="仿宋_GB2312" w:hint="eastAsia"/>
          <w:color w:val="FF0000"/>
          <w:sz w:val="32"/>
          <w:szCs w:val="32"/>
        </w:rPr>
        <w:t>请在</w:t>
      </w:r>
      <w:r w:rsidR="00E244EA" w:rsidRPr="00E244EA">
        <w:rPr>
          <w:rFonts w:ascii="仿宋_GB2312" w:eastAsia="仿宋_GB2312" w:hAnsi="仿宋_GB2312"/>
          <w:color w:val="FF0000"/>
          <w:sz w:val="32"/>
          <w:szCs w:val="32"/>
        </w:rPr>
        <w:t>报名截止时间</w:t>
      </w:r>
      <w:r w:rsidR="00E244EA">
        <w:rPr>
          <w:rFonts w:ascii="仿宋_GB2312" w:eastAsia="仿宋_GB2312" w:hAnsi="仿宋_GB2312" w:hint="eastAsia"/>
          <w:color w:val="FF0000"/>
          <w:sz w:val="32"/>
          <w:szCs w:val="32"/>
        </w:rPr>
        <w:t>之</w:t>
      </w:r>
      <w:r w:rsidR="00E244EA" w:rsidRPr="00E244EA">
        <w:rPr>
          <w:rFonts w:ascii="仿宋_GB2312" w:eastAsia="仿宋_GB2312" w:hAnsi="仿宋_GB2312" w:hint="eastAsia"/>
          <w:color w:val="FF0000"/>
          <w:sz w:val="32"/>
          <w:szCs w:val="32"/>
        </w:rPr>
        <w:t>前在</w:t>
      </w:r>
      <w:r w:rsidR="00E244EA">
        <w:rPr>
          <w:rFonts w:ascii="仿宋_GB2312" w:eastAsia="仿宋_GB2312" w:hAnsi="仿宋_GB2312" w:hint="eastAsia"/>
          <w:color w:val="FF0000"/>
          <w:sz w:val="32"/>
          <w:szCs w:val="32"/>
        </w:rPr>
        <w:t>服务</w:t>
      </w:r>
      <w:r w:rsidR="00E244EA" w:rsidRPr="00E244EA">
        <w:rPr>
          <w:rFonts w:ascii="仿宋_GB2312" w:eastAsia="仿宋_GB2312" w:hAnsi="仿宋_GB2312" w:hint="eastAsia"/>
          <w:color w:val="FF0000"/>
          <w:sz w:val="32"/>
          <w:szCs w:val="32"/>
        </w:rPr>
        <w:t>网上报名</w:t>
      </w:r>
      <w:r w:rsidR="00E244EA">
        <w:rPr>
          <w:rFonts w:ascii="仿宋_GB2312" w:eastAsia="仿宋_GB2312" w:hAnsi="仿宋_GB2312" w:hint="eastAsia"/>
          <w:sz w:val="32"/>
          <w:szCs w:val="32"/>
        </w:rPr>
        <w:t>，</w:t>
      </w:r>
      <w:r w:rsidR="00E244EA" w:rsidRPr="00E244EA">
        <w:rPr>
          <w:rFonts w:ascii="仿宋_GB2312" w:eastAsia="仿宋_GB2312" w:hAnsi="仿宋_GB2312" w:hint="eastAsia"/>
          <w:color w:val="FF0000"/>
          <w:sz w:val="32"/>
          <w:szCs w:val="32"/>
        </w:rPr>
        <w:t>超时未报名将没有报价资格</w:t>
      </w:r>
      <w:r w:rsidR="00E244EA">
        <w:rPr>
          <w:rFonts w:ascii="仿宋_GB2312" w:eastAsia="仿宋_GB2312" w:hAnsi="仿宋_GB2312" w:hint="eastAsia"/>
          <w:sz w:val="32"/>
          <w:szCs w:val="32"/>
        </w:rPr>
        <w:t>。</w:t>
      </w:r>
      <w:r>
        <w:rPr>
          <w:rFonts w:ascii="仿宋_GB2312" w:eastAsia="仿宋_GB2312" w:hAnsi="仿宋_GB2312" w:hint="eastAsia"/>
          <w:sz w:val="32"/>
          <w:szCs w:val="32"/>
        </w:rPr>
        <w:t>系统每一轮都设置了报价截止时间，凡是没有在报价截止时间之前填写报价并上传相关材料的，视为自动放弃。</w:t>
      </w:r>
    </w:p>
    <w:p w:rsidR="003B4698" w:rsidRDefault="00DC6493">
      <w:pPr>
        <w:pStyle w:val="a8"/>
        <w:numPr>
          <w:ilvl w:val="0"/>
          <w:numId w:val="1"/>
        </w:numPr>
        <w:ind w:firstLineChars="0"/>
        <w:outlineLvl w:val="0"/>
        <w:rPr>
          <w:rFonts w:ascii="仿宋_GB2312" w:eastAsia="仿宋_GB2312" w:hAnsi="仿宋_GB2312"/>
          <w:b/>
          <w:sz w:val="32"/>
          <w:szCs w:val="32"/>
        </w:rPr>
      </w:pPr>
      <w:r>
        <w:rPr>
          <w:rFonts w:ascii="仿宋_GB2312" w:eastAsia="仿宋_GB2312" w:hAnsi="仿宋_GB2312" w:hint="eastAsia"/>
          <w:b/>
          <w:sz w:val="32"/>
          <w:szCs w:val="32"/>
        </w:rPr>
        <w:t>系统登录</w:t>
      </w:r>
    </w:p>
    <w:p w:rsidR="003B4698" w:rsidRDefault="00DC6493" w:rsidP="00E244EA">
      <w:pPr>
        <w:pStyle w:val="a8"/>
        <w:ind w:firstLineChars="0" w:firstLine="640"/>
        <w:outlineLvl w:val="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打开服务网，在右上角点击“登录”，输入用户名、密码以及验证码后登录服务网。</w:t>
      </w:r>
    </w:p>
    <w:p w:rsidR="00E244EA" w:rsidRPr="00E244EA" w:rsidRDefault="00E244EA" w:rsidP="00E244EA">
      <w:pPr>
        <w:pStyle w:val="a8"/>
        <w:numPr>
          <w:ilvl w:val="0"/>
          <w:numId w:val="1"/>
        </w:numPr>
        <w:ind w:firstLineChars="0"/>
        <w:outlineLvl w:val="0"/>
        <w:rPr>
          <w:rFonts w:ascii="仿宋_GB2312" w:eastAsia="仿宋_GB2312" w:hAnsi="仿宋_GB2312"/>
          <w:b/>
          <w:sz w:val="32"/>
          <w:szCs w:val="32"/>
        </w:rPr>
      </w:pPr>
      <w:r w:rsidRPr="00E244EA">
        <w:rPr>
          <w:rFonts w:ascii="仿宋_GB2312" w:eastAsia="仿宋_GB2312" w:hAnsi="仿宋_GB2312" w:hint="eastAsia"/>
          <w:b/>
          <w:sz w:val="32"/>
          <w:szCs w:val="32"/>
        </w:rPr>
        <w:t>报名</w:t>
      </w:r>
    </w:p>
    <w:p w:rsidR="00E244EA" w:rsidRDefault="00E244EA" w:rsidP="00E244EA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供应商登录中储粮服务网，点击“用户平台”，在待办事项中找到竞争性谈判项目。</w:t>
      </w:r>
    </w:p>
    <w:p w:rsidR="00E244EA" w:rsidRDefault="00E244EA" w:rsidP="00E244EA">
      <w:pPr>
        <w:rPr>
          <w:rFonts w:ascii="仿宋_GB2312" w:eastAsia="仿宋_GB2312" w:hAnsi="仿宋_GB2312"/>
          <w:sz w:val="32"/>
          <w:szCs w:val="32"/>
        </w:rPr>
      </w:pPr>
      <w:r w:rsidRPr="007405A7">
        <w:rPr>
          <w:rFonts w:ascii="仿宋_GB2312" w:eastAsia="仿宋_GB2312" w:hAnsi="仿宋_GB2312"/>
          <w:noProof/>
          <w:sz w:val="32"/>
          <w:szCs w:val="32"/>
        </w:rPr>
        <w:drawing>
          <wp:inline distT="0" distB="0" distL="0" distR="0" wp14:anchorId="26ED72CF" wp14:editId="7E5A4284">
            <wp:extent cx="5270500" cy="137668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EA" w:rsidRDefault="00E244EA" w:rsidP="00E244EA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点击“我要报名”，填写授权代表信息。</w:t>
      </w:r>
    </w:p>
    <w:p w:rsidR="00E244EA" w:rsidRDefault="00E244EA" w:rsidP="00E244EA">
      <w:pPr>
        <w:rPr>
          <w:rFonts w:ascii="仿宋_GB2312" w:eastAsia="仿宋_GB2312" w:hAnsi="仿宋_GB2312"/>
          <w:sz w:val="32"/>
          <w:szCs w:val="32"/>
        </w:rPr>
      </w:pPr>
      <w:r w:rsidRPr="00D87743">
        <w:rPr>
          <w:rFonts w:ascii="仿宋_GB2312" w:eastAsia="仿宋_GB2312" w:hAnsi="仿宋_GB2312"/>
          <w:noProof/>
          <w:sz w:val="32"/>
          <w:szCs w:val="32"/>
        </w:rPr>
        <w:lastRenderedPageBreak/>
        <w:drawing>
          <wp:inline distT="0" distB="0" distL="0" distR="0" wp14:anchorId="67B6C18E" wp14:editId="692C4B4F">
            <wp:extent cx="5270500" cy="353504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EA" w:rsidRDefault="00E244EA" w:rsidP="00E244EA">
      <w:pPr>
        <w:rPr>
          <w:rFonts w:ascii="仿宋_GB2312" w:eastAsia="仿宋_GB2312" w:hAnsi="仿宋_GB2312"/>
          <w:sz w:val="32"/>
          <w:szCs w:val="32"/>
        </w:rPr>
      </w:pPr>
      <w:r w:rsidRPr="007405A7">
        <w:rPr>
          <w:rFonts w:ascii="仿宋_GB2312" w:eastAsia="仿宋_GB2312" w:hAnsi="仿宋_GB2312"/>
          <w:noProof/>
          <w:sz w:val="32"/>
          <w:szCs w:val="32"/>
        </w:rPr>
        <w:drawing>
          <wp:inline distT="0" distB="0" distL="0" distR="0" wp14:anchorId="63521706" wp14:editId="5F4A2EA6">
            <wp:extent cx="5270500" cy="1010920"/>
            <wp:effectExtent l="0" t="0" r="0" b="50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EA" w:rsidRDefault="00E244EA" w:rsidP="00E244EA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报名时的“电子邮箱”用于谈判阶段发送文件，请仔细核对，确认无误后点击“保存”。</w:t>
      </w:r>
    </w:p>
    <w:p w:rsidR="00E244EA" w:rsidRDefault="00E244EA" w:rsidP="00E244EA">
      <w:pPr>
        <w:rPr>
          <w:rFonts w:ascii="仿宋_GB2312" w:eastAsia="仿宋_GB2312" w:hAnsi="仿宋_GB2312"/>
          <w:sz w:val="32"/>
          <w:szCs w:val="32"/>
        </w:rPr>
      </w:pPr>
      <w:r w:rsidRPr="007405A7">
        <w:rPr>
          <w:rFonts w:ascii="仿宋_GB2312" w:eastAsia="仿宋_GB2312" w:hAnsi="仿宋_GB2312"/>
          <w:noProof/>
          <w:sz w:val="32"/>
          <w:szCs w:val="32"/>
        </w:rPr>
        <w:lastRenderedPageBreak/>
        <w:drawing>
          <wp:inline distT="0" distB="0" distL="0" distR="0" wp14:anchorId="3BEC7E9B" wp14:editId="7AC1D426">
            <wp:extent cx="5270500" cy="329120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EA" w:rsidRDefault="00E244EA" w:rsidP="00E244EA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报名成功后会提示竞争性谈判时的谈判顺序，报名截止时间截止前可以更改报名信息。报名成功后可以按包次报价。</w:t>
      </w:r>
    </w:p>
    <w:p w:rsidR="00E244EA" w:rsidRDefault="00E244EA" w:rsidP="00E244EA">
      <w:pPr>
        <w:rPr>
          <w:rFonts w:ascii="仿宋_GB2312" w:eastAsia="仿宋_GB2312" w:hAnsi="仿宋_GB2312"/>
          <w:sz w:val="32"/>
          <w:szCs w:val="32"/>
        </w:rPr>
      </w:pPr>
      <w:r w:rsidRPr="00E244EA">
        <w:rPr>
          <w:rFonts w:ascii="仿宋_GB2312" w:eastAsia="仿宋_GB2312" w:hAnsi="仿宋_GB2312"/>
          <w:noProof/>
          <w:sz w:val="32"/>
          <w:szCs w:val="32"/>
        </w:rPr>
        <w:drawing>
          <wp:inline distT="0" distB="0" distL="0" distR="0" wp14:anchorId="76D7969A" wp14:editId="524AF4C4">
            <wp:extent cx="5270500" cy="18821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EA" w:rsidRDefault="00E244EA" w:rsidP="00E244EA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报名成功后点击“我的报名信息”查看报名情况。</w:t>
      </w:r>
    </w:p>
    <w:p w:rsidR="00E244EA" w:rsidRDefault="00E244EA" w:rsidP="00E244EA">
      <w:pPr>
        <w:rPr>
          <w:rFonts w:ascii="仿宋_GB2312" w:eastAsia="仿宋_GB2312" w:hAnsi="仿宋_GB2312"/>
          <w:sz w:val="32"/>
          <w:szCs w:val="32"/>
        </w:rPr>
      </w:pPr>
      <w:r w:rsidRPr="007D53B7">
        <w:rPr>
          <w:rFonts w:ascii="仿宋_GB2312" w:eastAsia="仿宋_GB2312" w:hAnsi="仿宋_GB2312"/>
          <w:noProof/>
          <w:sz w:val="32"/>
          <w:szCs w:val="32"/>
        </w:rPr>
        <w:drawing>
          <wp:inline distT="0" distB="0" distL="0" distR="0" wp14:anchorId="3BE2DDF0" wp14:editId="096917DB">
            <wp:extent cx="5270500" cy="19177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EA" w:rsidRPr="00E244EA" w:rsidRDefault="00E244EA" w:rsidP="00E244EA">
      <w:pPr>
        <w:outlineLvl w:val="0"/>
        <w:rPr>
          <w:rFonts w:ascii="仿宋_GB2312" w:eastAsia="仿宋_GB2312" w:hAnsi="仿宋_GB2312" w:hint="eastAsia"/>
          <w:sz w:val="32"/>
          <w:szCs w:val="32"/>
        </w:rPr>
      </w:pPr>
    </w:p>
    <w:p w:rsidR="003B4698" w:rsidRDefault="00DC6493">
      <w:pPr>
        <w:pStyle w:val="a8"/>
        <w:numPr>
          <w:ilvl w:val="0"/>
          <w:numId w:val="1"/>
        </w:numPr>
        <w:ind w:firstLineChars="0"/>
        <w:outlineLvl w:val="0"/>
        <w:rPr>
          <w:rFonts w:ascii="仿宋_GB2312" w:eastAsia="仿宋_GB2312" w:hAnsi="仿宋_GB2312"/>
          <w:b/>
          <w:sz w:val="32"/>
          <w:szCs w:val="32"/>
        </w:rPr>
      </w:pPr>
      <w:r>
        <w:rPr>
          <w:rFonts w:ascii="仿宋_GB2312" w:eastAsia="仿宋_GB2312" w:hAnsi="仿宋_GB2312" w:hint="eastAsia"/>
          <w:b/>
          <w:sz w:val="32"/>
          <w:szCs w:val="32"/>
        </w:rPr>
        <w:lastRenderedPageBreak/>
        <w:t>第</w:t>
      </w:r>
      <w:r>
        <w:rPr>
          <w:rFonts w:ascii="仿宋_GB2312" w:eastAsia="仿宋_GB2312" w:hAnsi="仿宋_GB2312" w:hint="eastAsia"/>
          <w:b/>
          <w:sz w:val="32"/>
          <w:szCs w:val="32"/>
        </w:rPr>
        <w:t>一轮报价</w:t>
      </w:r>
    </w:p>
    <w:p w:rsidR="003B4698" w:rsidRDefault="00DC6493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1</w:t>
      </w:r>
      <w:r>
        <w:rPr>
          <w:rFonts w:ascii="仿宋_GB2312" w:eastAsia="仿宋_GB2312" w:hAnsi="仿宋_GB2312" w:hint="eastAsia"/>
          <w:sz w:val="32"/>
          <w:szCs w:val="32"/>
        </w:rPr>
        <w:t>、登录服务网以后，</w:t>
      </w:r>
      <w:r>
        <w:rPr>
          <w:rFonts w:ascii="仿宋_GB2312" w:eastAsia="仿宋_GB2312" w:hAnsi="仿宋_GB2312" w:hint="eastAsia"/>
          <w:sz w:val="32"/>
          <w:szCs w:val="32"/>
        </w:rPr>
        <w:t>点击</w:t>
      </w:r>
      <w:r>
        <w:rPr>
          <w:rFonts w:ascii="仿宋_GB2312" w:eastAsia="仿宋_GB2312" w:hAnsi="仿宋_GB2312" w:hint="eastAsia"/>
          <w:sz w:val="32"/>
          <w:szCs w:val="32"/>
        </w:rPr>
        <w:t>右上角的</w:t>
      </w:r>
      <w:r>
        <w:rPr>
          <w:rFonts w:ascii="仿宋_GB2312" w:eastAsia="仿宋_GB2312" w:hAnsi="仿宋_GB2312" w:hint="eastAsia"/>
          <w:sz w:val="32"/>
          <w:szCs w:val="32"/>
        </w:rPr>
        <w:t>“用户平台”，待办事项中会显示等待报价的竞争性谈判项目。</w:t>
      </w:r>
    </w:p>
    <w:p w:rsidR="003B4698" w:rsidRDefault="00DC6493">
      <w:pPr>
        <w:rPr>
          <w:rFonts w:ascii="仿宋_GB2312" w:eastAsia="仿宋_GB2312" w:hAnsi="仿宋_GB2312"/>
          <w:b/>
          <w:sz w:val="32"/>
          <w:szCs w:val="32"/>
        </w:rPr>
      </w:pPr>
      <w:r>
        <w:rPr>
          <w:rFonts w:ascii="仿宋_GB2312" w:eastAsia="仿宋_GB2312" w:hAnsi="仿宋_GB2312"/>
          <w:b/>
          <w:noProof/>
          <w:sz w:val="32"/>
          <w:szCs w:val="32"/>
        </w:rPr>
        <w:drawing>
          <wp:inline distT="0" distB="0" distL="0" distR="0">
            <wp:extent cx="5270500" cy="3183255"/>
            <wp:effectExtent l="12700" t="12700" r="12700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32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B4698" w:rsidRDefault="00DC6493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2</w:t>
      </w:r>
      <w:r>
        <w:rPr>
          <w:rFonts w:ascii="仿宋_GB2312" w:eastAsia="仿宋_GB2312" w:hAnsi="仿宋_GB2312" w:hint="eastAsia"/>
          <w:sz w:val="32"/>
          <w:szCs w:val="32"/>
        </w:rPr>
        <w:t>、</w:t>
      </w:r>
      <w:r>
        <w:rPr>
          <w:rFonts w:ascii="仿宋_GB2312" w:eastAsia="仿宋_GB2312" w:hAnsi="仿宋_GB2312" w:hint="eastAsia"/>
          <w:sz w:val="32"/>
          <w:szCs w:val="32"/>
        </w:rPr>
        <w:t>点击项目名称</w:t>
      </w:r>
      <w:r>
        <w:rPr>
          <w:rFonts w:ascii="仿宋_GB2312" w:eastAsia="仿宋_GB2312" w:hAnsi="仿宋_GB2312" w:hint="eastAsia"/>
          <w:sz w:val="32"/>
          <w:szCs w:val="32"/>
        </w:rPr>
        <w:t>可以</w:t>
      </w:r>
      <w:r>
        <w:rPr>
          <w:rFonts w:ascii="仿宋_GB2312" w:eastAsia="仿宋_GB2312" w:hAnsi="仿宋_GB2312" w:hint="eastAsia"/>
          <w:sz w:val="32"/>
          <w:szCs w:val="32"/>
        </w:rPr>
        <w:t>查看项目信息并下载“竞争谈判文件”。</w:t>
      </w:r>
    </w:p>
    <w:p w:rsidR="003B4698" w:rsidRDefault="00DC6493">
      <w:pPr>
        <w:rPr>
          <w:rFonts w:ascii="仿宋_GB2312" w:eastAsia="仿宋_GB2312" w:hAnsi="仿宋_GB2312"/>
          <w:b/>
          <w:sz w:val="32"/>
          <w:szCs w:val="32"/>
        </w:rPr>
      </w:pPr>
      <w:r>
        <w:rPr>
          <w:rFonts w:ascii="仿宋_GB2312" w:eastAsia="仿宋_GB2312" w:hAnsi="仿宋_GB2312"/>
          <w:b/>
          <w:noProof/>
          <w:sz w:val="32"/>
          <w:szCs w:val="32"/>
        </w:rPr>
        <w:lastRenderedPageBreak/>
        <w:drawing>
          <wp:inline distT="0" distB="0" distL="0" distR="0">
            <wp:extent cx="5270500" cy="3424555"/>
            <wp:effectExtent l="12700" t="12700" r="12700" b="298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245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B4698" w:rsidRDefault="00DC6493">
      <w:pPr>
        <w:rPr>
          <w:rFonts w:ascii="仿宋_GB2312" w:eastAsia="仿宋_GB2312" w:hAnsi="仿宋_GB2312"/>
          <w:b/>
          <w:sz w:val="32"/>
          <w:szCs w:val="32"/>
        </w:rPr>
      </w:pPr>
      <w:r>
        <w:rPr>
          <w:rFonts w:ascii="仿宋_GB2312" w:eastAsia="仿宋_GB2312" w:hAnsi="仿宋_GB2312"/>
          <w:b/>
          <w:noProof/>
          <w:sz w:val="32"/>
          <w:szCs w:val="32"/>
        </w:rPr>
        <w:drawing>
          <wp:inline distT="0" distB="0" distL="0" distR="0">
            <wp:extent cx="5270500" cy="1437640"/>
            <wp:effectExtent l="12700" t="12700" r="1270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376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B4698" w:rsidRDefault="00DC6493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3</w:t>
      </w:r>
      <w:r>
        <w:rPr>
          <w:rFonts w:ascii="仿宋_GB2312" w:eastAsia="仿宋_GB2312" w:hAnsi="仿宋_GB2312" w:hint="eastAsia"/>
          <w:sz w:val="32"/>
          <w:szCs w:val="32"/>
        </w:rPr>
        <w:t>、需要针对单独的包次进行报价，找到</w:t>
      </w:r>
      <w:r>
        <w:rPr>
          <w:rFonts w:ascii="仿宋_GB2312" w:eastAsia="仿宋_GB2312" w:hAnsi="仿宋_GB2312" w:hint="eastAsia"/>
          <w:sz w:val="32"/>
          <w:szCs w:val="32"/>
        </w:rPr>
        <w:t>要报价的包次</w:t>
      </w:r>
      <w:r>
        <w:rPr>
          <w:rFonts w:ascii="仿宋_GB2312" w:eastAsia="仿宋_GB2312" w:hAnsi="仿宋_GB2312" w:hint="eastAsia"/>
          <w:sz w:val="32"/>
          <w:szCs w:val="32"/>
        </w:rPr>
        <w:t>，</w:t>
      </w:r>
      <w:r>
        <w:rPr>
          <w:rFonts w:ascii="仿宋_GB2312" w:eastAsia="仿宋_GB2312" w:hAnsi="仿宋_GB2312" w:hint="eastAsia"/>
          <w:sz w:val="32"/>
          <w:szCs w:val="32"/>
        </w:rPr>
        <w:t>点击右边“我要报价”按钮进入报价页面。</w:t>
      </w:r>
    </w:p>
    <w:p w:rsidR="003B4698" w:rsidRDefault="00DC6493">
      <w:pPr>
        <w:rPr>
          <w:rFonts w:ascii="仿宋_GB2312" w:eastAsia="仿宋_GB2312" w:hAnsi="仿宋_GB2312"/>
          <w:b/>
          <w:sz w:val="32"/>
          <w:szCs w:val="32"/>
        </w:rPr>
      </w:pPr>
      <w:r>
        <w:rPr>
          <w:rFonts w:ascii="仿宋_GB2312" w:eastAsia="仿宋_GB2312" w:hAnsi="仿宋_GB2312"/>
          <w:b/>
          <w:noProof/>
          <w:sz w:val="32"/>
          <w:szCs w:val="32"/>
        </w:rPr>
        <w:drawing>
          <wp:inline distT="0" distB="0" distL="0" distR="0">
            <wp:extent cx="5270500" cy="1945005"/>
            <wp:effectExtent l="12700" t="12700" r="12700" b="234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50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B4698" w:rsidRDefault="00DC6493">
      <w:pPr>
        <w:ind w:firstLineChars="200" w:firstLine="640"/>
        <w:rPr>
          <w:rFonts w:ascii="仿宋_GB2312" w:eastAsia="仿宋_GB2312" w:hAnsi="仿宋_GB2312"/>
          <w:b/>
          <w:bCs/>
          <w:color w:val="FF0000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4</w:t>
      </w:r>
      <w:r>
        <w:rPr>
          <w:rFonts w:ascii="仿宋_GB2312" w:eastAsia="仿宋_GB2312" w:hAnsi="仿宋_GB2312" w:hint="eastAsia"/>
          <w:sz w:val="32"/>
          <w:szCs w:val="32"/>
        </w:rPr>
        <w:t>、</w:t>
      </w:r>
      <w:r>
        <w:rPr>
          <w:rFonts w:ascii="仿宋_GB2312" w:eastAsia="仿宋_GB2312" w:hAnsi="仿宋_GB2312" w:hint="eastAsia"/>
          <w:sz w:val="32"/>
          <w:szCs w:val="32"/>
        </w:rPr>
        <w:t>报价时填写该包次总报价，总报价不能高于该包次的最高限价，</w:t>
      </w:r>
      <w:r>
        <w:rPr>
          <w:rFonts w:ascii="仿宋_GB2312" w:eastAsia="仿宋_GB2312" w:hAnsi="仿宋_GB2312" w:hint="eastAsia"/>
          <w:sz w:val="32"/>
          <w:szCs w:val="32"/>
        </w:rPr>
        <w:t>同时必须</w:t>
      </w:r>
      <w:r>
        <w:rPr>
          <w:rFonts w:ascii="仿宋_GB2312" w:eastAsia="仿宋_GB2312" w:hAnsi="仿宋_GB2312" w:hint="eastAsia"/>
          <w:sz w:val="32"/>
          <w:szCs w:val="32"/>
        </w:rPr>
        <w:t>上传</w:t>
      </w:r>
      <w:r>
        <w:rPr>
          <w:rFonts w:ascii="仿宋_GB2312" w:eastAsia="仿宋_GB2312" w:hAnsi="仿宋_GB2312" w:hint="eastAsia"/>
          <w:sz w:val="32"/>
          <w:szCs w:val="32"/>
        </w:rPr>
        <w:t>该包次的</w:t>
      </w:r>
      <w:r>
        <w:rPr>
          <w:rFonts w:ascii="仿宋_GB2312" w:eastAsia="仿宋_GB2312" w:hAnsi="仿宋_GB2312" w:hint="eastAsia"/>
          <w:sz w:val="32"/>
          <w:szCs w:val="32"/>
        </w:rPr>
        <w:t>竞争性谈判</w:t>
      </w:r>
      <w:r>
        <w:rPr>
          <w:rFonts w:ascii="仿宋_GB2312" w:eastAsia="仿宋_GB2312" w:hAnsi="仿宋_GB2312" w:hint="eastAsia"/>
          <w:sz w:val="32"/>
          <w:szCs w:val="32"/>
        </w:rPr>
        <w:t>响应</w:t>
      </w:r>
      <w:r>
        <w:rPr>
          <w:rFonts w:ascii="仿宋_GB2312" w:eastAsia="仿宋_GB2312" w:hAnsi="仿宋_GB2312" w:hint="eastAsia"/>
          <w:sz w:val="32"/>
          <w:szCs w:val="32"/>
        </w:rPr>
        <w:t>文件和盖</w:t>
      </w:r>
      <w:r>
        <w:rPr>
          <w:rFonts w:ascii="仿宋_GB2312" w:eastAsia="仿宋_GB2312" w:hAnsi="仿宋_GB2312" w:hint="eastAsia"/>
          <w:sz w:val="32"/>
          <w:szCs w:val="32"/>
        </w:rPr>
        <w:lastRenderedPageBreak/>
        <w:t>章的报价明细表，报价明细表中的该包总报价必须与</w:t>
      </w:r>
      <w:r>
        <w:rPr>
          <w:rFonts w:ascii="仿宋_GB2312" w:eastAsia="仿宋_GB2312" w:hAnsi="仿宋_GB2312" w:hint="eastAsia"/>
          <w:sz w:val="32"/>
          <w:szCs w:val="32"/>
        </w:rPr>
        <w:t>页面上</w:t>
      </w:r>
      <w:r>
        <w:rPr>
          <w:rFonts w:ascii="仿宋_GB2312" w:eastAsia="仿宋_GB2312" w:hAnsi="仿宋_GB2312" w:hint="eastAsia"/>
          <w:sz w:val="32"/>
          <w:szCs w:val="32"/>
        </w:rPr>
        <w:t>所填该包总报价</w:t>
      </w:r>
      <w:r>
        <w:rPr>
          <w:rFonts w:ascii="仿宋_GB2312" w:eastAsia="仿宋_GB2312" w:hAnsi="仿宋_GB2312" w:hint="eastAsia"/>
          <w:sz w:val="32"/>
          <w:szCs w:val="32"/>
        </w:rPr>
        <w:t>保持</w:t>
      </w:r>
      <w:r>
        <w:rPr>
          <w:rFonts w:ascii="仿宋_GB2312" w:eastAsia="仿宋_GB2312" w:hAnsi="仿宋_GB2312" w:hint="eastAsia"/>
          <w:sz w:val="32"/>
          <w:szCs w:val="32"/>
        </w:rPr>
        <w:t>一致，否则按</w:t>
      </w:r>
      <w:r>
        <w:rPr>
          <w:rFonts w:ascii="仿宋_GB2312" w:eastAsia="仿宋_GB2312" w:hAnsi="仿宋_GB2312" w:hint="eastAsia"/>
          <w:sz w:val="32"/>
          <w:szCs w:val="32"/>
        </w:rPr>
        <w:t>无效报价</w:t>
      </w:r>
      <w:r>
        <w:rPr>
          <w:rFonts w:ascii="仿宋_GB2312" w:eastAsia="仿宋_GB2312" w:hAnsi="仿宋_GB2312" w:hint="eastAsia"/>
          <w:sz w:val="32"/>
          <w:szCs w:val="32"/>
        </w:rPr>
        <w:t>处理。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上传文件时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要特别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注意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，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必须等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进度条消失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，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并且“取消”按钮变成“删除”按钮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后再点击“保存”按钮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，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否则文件可能上传失败，特别是文件过大时尤其注意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。</w:t>
      </w:r>
    </w:p>
    <w:p w:rsidR="003B4698" w:rsidRDefault="00DC6493">
      <w:pPr>
        <w:rPr>
          <w:rFonts w:ascii="仿宋_GB2312" w:eastAsia="仿宋_GB2312" w:hAnsi="仿宋_GB2312"/>
          <w:b/>
          <w:sz w:val="32"/>
          <w:szCs w:val="32"/>
        </w:rPr>
      </w:pPr>
      <w:r>
        <w:rPr>
          <w:rFonts w:ascii="仿宋_GB2312" w:eastAsia="仿宋_GB2312" w:hAnsi="仿宋_GB2312"/>
          <w:b/>
          <w:noProof/>
          <w:sz w:val="32"/>
          <w:szCs w:val="32"/>
        </w:rPr>
        <w:drawing>
          <wp:inline distT="0" distB="0" distL="0" distR="0">
            <wp:extent cx="5270500" cy="3584575"/>
            <wp:effectExtent l="12700" t="12700" r="12700" b="222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8457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B4698" w:rsidRDefault="00DC6493">
      <w:pPr>
        <w:ind w:firstLineChars="200" w:firstLine="640"/>
        <w:rPr>
          <w:rFonts w:ascii="仿宋_GB2312" w:eastAsia="仿宋_GB2312" w:hAnsi="仿宋_GB2312"/>
          <w:b/>
          <w:bCs/>
          <w:color w:val="FF0000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5</w:t>
      </w:r>
      <w:r>
        <w:rPr>
          <w:rFonts w:ascii="仿宋_GB2312" w:eastAsia="仿宋_GB2312" w:hAnsi="仿宋_GB2312" w:hint="eastAsia"/>
          <w:sz w:val="32"/>
          <w:szCs w:val="32"/>
        </w:rPr>
        <w:t>、在第</w:t>
      </w:r>
      <w:r>
        <w:rPr>
          <w:rFonts w:ascii="仿宋_GB2312" w:eastAsia="仿宋_GB2312" w:hAnsi="仿宋_GB2312" w:hint="eastAsia"/>
          <w:sz w:val="32"/>
          <w:szCs w:val="32"/>
        </w:rPr>
        <w:t>一轮报价截止时间之前</w:t>
      </w:r>
      <w:r>
        <w:rPr>
          <w:rFonts w:ascii="仿宋_GB2312" w:eastAsia="仿宋_GB2312" w:hAnsi="仿宋_GB2312" w:hint="eastAsia"/>
          <w:sz w:val="32"/>
          <w:szCs w:val="32"/>
        </w:rPr>
        <w:t>，</w:t>
      </w:r>
      <w:r>
        <w:rPr>
          <w:rFonts w:ascii="仿宋_GB2312" w:eastAsia="仿宋_GB2312" w:hAnsi="仿宋_GB2312" w:hint="eastAsia"/>
          <w:sz w:val="32"/>
          <w:szCs w:val="32"/>
        </w:rPr>
        <w:t>任何时候</w:t>
      </w:r>
      <w:r>
        <w:rPr>
          <w:rFonts w:ascii="仿宋_GB2312" w:eastAsia="仿宋_GB2312" w:hAnsi="仿宋_GB2312" w:hint="eastAsia"/>
          <w:sz w:val="32"/>
          <w:szCs w:val="32"/>
        </w:rPr>
        <w:t>都可以</w:t>
      </w:r>
      <w:r>
        <w:rPr>
          <w:rFonts w:ascii="仿宋_GB2312" w:eastAsia="仿宋_GB2312" w:hAnsi="仿宋_GB2312" w:hint="eastAsia"/>
          <w:sz w:val="32"/>
          <w:szCs w:val="32"/>
        </w:rPr>
        <w:t>修改报价</w:t>
      </w:r>
      <w:r>
        <w:rPr>
          <w:rFonts w:ascii="仿宋_GB2312" w:eastAsia="仿宋_GB2312" w:hAnsi="仿宋_GB2312" w:hint="eastAsia"/>
          <w:sz w:val="32"/>
          <w:szCs w:val="32"/>
        </w:rPr>
        <w:t>。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每次修改报价记得重新上传与之相应的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报价明细表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（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盖章）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，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确保文件里面的报价与页面上的一致，否则会被视为无效报价。</w:t>
      </w:r>
    </w:p>
    <w:p w:rsidR="003B4698" w:rsidRDefault="00DC6493">
      <w:pPr>
        <w:rPr>
          <w:rFonts w:ascii="仿宋_GB2312" w:eastAsia="仿宋_GB2312" w:hAnsi="仿宋_GB2312"/>
          <w:b/>
          <w:sz w:val="32"/>
          <w:szCs w:val="32"/>
        </w:rPr>
      </w:pPr>
      <w:r>
        <w:rPr>
          <w:rFonts w:ascii="仿宋_GB2312" w:eastAsia="仿宋_GB2312" w:hAnsi="仿宋_GB2312"/>
          <w:b/>
          <w:noProof/>
          <w:sz w:val="32"/>
          <w:szCs w:val="32"/>
        </w:rPr>
        <w:lastRenderedPageBreak/>
        <w:drawing>
          <wp:inline distT="0" distB="0" distL="0" distR="0">
            <wp:extent cx="5270500" cy="1929130"/>
            <wp:effectExtent l="12700" t="12700" r="12700" b="203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913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B4698" w:rsidRDefault="00DC6493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6</w:t>
      </w:r>
      <w:r>
        <w:rPr>
          <w:rFonts w:ascii="仿宋_GB2312" w:eastAsia="仿宋_GB2312" w:hAnsi="仿宋_GB2312" w:hint="eastAsia"/>
          <w:sz w:val="32"/>
          <w:szCs w:val="32"/>
        </w:rPr>
        <w:t>、</w:t>
      </w:r>
      <w:r>
        <w:rPr>
          <w:rFonts w:ascii="仿宋_GB2312" w:eastAsia="仿宋_GB2312" w:hAnsi="仿宋_GB2312" w:hint="eastAsia"/>
          <w:sz w:val="32"/>
          <w:szCs w:val="32"/>
        </w:rPr>
        <w:t>报价</w:t>
      </w:r>
      <w:r>
        <w:rPr>
          <w:rFonts w:ascii="仿宋_GB2312" w:eastAsia="仿宋_GB2312" w:hAnsi="仿宋_GB2312" w:hint="eastAsia"/>
          <w:sz w:val="32"/>
          <w:szCs w:val="32"/>
        </w:rPr>
        <w:t>完成</w:t>
      </w:r>
      <w:r>
        <w:rPr>
          <w:rFonts w:ascii="仿宋_GB2312" w:eastAsia="仿宋_GB2312" w:hAnsi="仿宋_GB2312" w:hint="eastAsia"/>
          <w:sz w:val="32"/>
          <w:szCs w:val="32"/>
        </w:rPr>
        <w:t>后</w:t>
      </w:r>
      <w:r>
        <w:rPr>
          <w:rFonts w:ascii="仿宋_GB2312" w:eastAsia="仿宋_GB2312" w:hAnsi="仿宋_GB2312" w:hint="eastAsia"/>
          <w:sz w:val="32"/>
          <w:szCs w:val="32"/>
        </w:rPr>
        <w:t>，</w:t>
      </w:r>
      <w:r>
        <w:rPr>
          <w:rFonts w:ascii="仿宋_GB2312" w:eastAsia="仿宋_GB2312" w:hAnsi="仿宋_GB2312" w:hint="eastAsia"/>
          <w:sz w:val="32"/>
          <w:szCs w:val="32"/>
        </w:rPr>
        <w:t>可点击“报价明细”查看该包次的报价信息。</w:t>
      </w:r>
    </w:p>
    <w:p w:rsidR="003B4698" w:rsidRDefault="00DC6493">
      <w:pPr>
        <w:rPr>
          <w:rFonts w:ascii="仿宋_GB2312" w:eastAsia="仿宋_GB2312" w:hAnsi="仿宋_GB2312"/>
          <w:b/>
          <w:sz w:val="32"/>
          <w:szCs w:val="32"/>
        </w:rPr>
      </w:pPr>
      <w:r>
        <w:rPr>
          <w:rFonts w:ascii="仿宋_GB2312" w:eastAsia="仿宋_GB2312" w:hAnsi="仿宋_GB2312"/>
          <w:b/>
          <w:noProof/>
          <w:sz w:val="32"/>
          <w:szCs w:val="32"/>
        </w:rPr>
        <w:drawing>
          <wp:inline distT="0" distB="0" distL="0" distR="0">
            <wp:extent cx="5270500" cy="1943735"/>
            <wp:effectExtent l="12700" t="12700" r="12700" b="247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373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B4698" w:rsidRDefault="00DC6493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7</w:t>
      </w:r>
      <w:r>
        <w:rPr>
          <w:rFonts w:ascii="仿宋_GB2312" w:eastAsia="仿宋_GB2312" w:hAnsi="仿宋_GB2312" w:hint="eastAsia"/>
          <w:sz w:val="32"/>
          <w:szCs w:val="32"/>
        </w:rPr>
        <w:t>、第</w:t>
      </w:r>
      <w:r>
        <w:rPr>
          <w:rFonts w:ascii="仿宋_GB2312" w:eastAsia="仿宋_GB2312" w:hAnsi="仿宋_GB2312" w:hint="eastAsia"/>
          <w:sz w:val="32"/>
          <w:szCs w:val="32"/>
        </w:rPr>
        <w:t>一轮报价截止之前，请</w:t>
      </w:r>
      <w:r>
        <w:rPr>
          <w:rFonts w:ascii="仿宋_GB2312" w:eastAsia="仿宋_GB2312" w:hAnsi="仿宋_GB2312" w:hint="eastAsia"/>
          <w:sz w:val="32"/>
          <w:szCs w:val="32"/>
        </w:rPr>
        <w:t>一定要</w:t>
      </w:r>
      <w:r>
        <w:rPr>
          <w:rFonts w:ascii="仿宋_GB2312" w:eastAsia="仿宋_GB2312" w:hAnsi="仿宋_GB2312" w:hint="eastAsia"/>
          <w:sz w:val="32"/>
          <w:szCs w:val="32"/>
        </w:rPr>
        <w:t>仔细核对该包总报价、上传的竞争性谈判响应文件和报价明细表是否一致并加盖公章。</w:t>
      </w:r>
    </w:p>
    <w:p w:rsidR="003B4698" w:rsidRDefault="00DC6493">
      <w:pPr>
        <w:ind w:left="643" w:hangingChars="200" w:hanging="643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/>
          <w:b/>
          <w:noProof/>
          <w:sz w:val="32"/>
          <w:szCs w:val="32"/>
        </w:rPr>
        <w:drawing>
          <wp:inline distT="0" distB="0" distL="0" distR="0">
            <wp:extent cx="5270500" cy="2425065"/>
            <wp:effectExtent l="12700" t="12700" r="12700" b="196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506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hint="eastAsia"/>
          <w:sz w:val="32"/>
          <w:szCs w:val="32"/>
        </w:rPr>
        <w:lastRenderedPageBreak/>
        <w:t>8</w:t>
      </w:r>
      <w:r>
        <w:rPr>
          <w:rFonts w:ascii="仿宋_GB2312" w:eastAsia="仿宋_GB2312" w:hAnsi="仿宋_GB2312" w:hint="eastAsia"/>
          <w:sz w:val="32"/>
          <w:szCs w:val="32"/>
        </w:rPr>
        <w:t>、第一轮报价截止后，</w:t>
      </w:r>
      <w:r>
        <w:rPr>
          <w:rFonts w:ascii="仿宋_GB2312" w:eastAsia="仿宋_GB2312" w:hAnsi="仿宋_GB2312" w:hint="eastAsia"/>
          <w:sz w:val="32"/>
          <w:szCs w:val="32"/>
        </w:rPr>
        <w:t>点击“查看报价结果”</w:t>
      </w:r>
      <w:r>
        <w:rPr>
          <w:rFonts w:ascii="仿宋_GB2312" w:eastAsia="仿宋_GB2312" w:hAnsi="仿宋_GB2312" w:hint="eastAsia"/>
          <w:sz w:val="32"/>
          <w:szCs w:val="32"/>
        </w:rPr>
        <w:t>按钮可</w:t>
      </w:r>
    </w:p>
    <w:p w:rsidR="003B4698" w:rsidRDefault="00DC6493">
      <w:pPr>
        <w:ind w:left="640" w:hangingChars="200" w:hanging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以查看所有报价人的报价总金额，但无法查看他们的报价明</w:t>
      </w:r>
    </w:p>
    <w:p w:rsidR="003B4698" w:rsidRDefault="00DC6493">
      <w:pPr>
        <w:ind w:left="640" w:hangingChars="200" w:hanging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细表以及谈判响应文件。</w:t>
      </w:r>
    </w:p>
    <w:p w:rsidR="003B4698" w:rsidRDefault="00DC6493">
      <w:pPr>
        <w:rPr>
          <w:rFonts w:ascii="仿宋_GB2312" w:eastAsia="仿宋_GB2312" w:hAnsi="仿宋_GB2312"/>
          <w:b/>
          <w:sz w:val="32"/>
          <w:szCs w:val="32"/>
        </w:rPr>
      </w:pPr>
      <w:r>
        <w:rPr>
          <w:rFonts w:ascii="仿宋_GB2312" w:eastAsia="仿宋_GB2312" w:hAnsi="仿宋_GB2312"/>
          <w:b/>
          <w:noProof/>
          <w:sz w:val="32"/>
          <w:szCs w:val="32"/>
        </w:rPr>
        <w:drawing>
          <wp:inline distT="0" distB="0" distL="0" distR="0">
            <wp:extent cx="5270500" cy="1933575"/>
            <wp:effectExtent l="12700" t="12700" r="12700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357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B4698" w:rsidRDefault="00DC6493">
      <w:pPr>
        <w:rPr>
          <w:rFonts w:ascii="仿宋_GB2312" w:eastAsia="仿宋_GB2312" w:hAnsi="仿宋_GB2312"/>
          <w:b/>
          <w:sz w:val="32"/>
          <w:szCs w:val="32"/>
        </w:rPr>
      </w:pPr>
      <w:r>
        <w:rPr>
          <w:rFonts w:ascii="仿宋_GB2312" w:eastAsia="仿宋_GB2312" w:hAnsi="仿宋_GB2312"/>
          <w:b/>
          <w:noProof/>
          <w:sz w:val="32"/>
          <w:szCs w:val="32"/>
        </w:rPr>
        <w:drawing>
          <wp:inline distT="0" distB="0" distL="0" distR="0">
            <wp:extent cx="5270500" cy="2837180"/>
            <wp:effectExtent l="12700" t="12700" r="12700" b="266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718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B4698" w:rsidRDefault="00DC6493">
      <w:pPr>
        <w:pStyle w:val="a8"/>
        <w:numPr>
          <w:ilvl w:val="0"/>
          <w:numId w:val="1"/>
        </w:numPr>
        <w:ind w:firstLineChars="0"/>
        <w:outlineLvl w:val="0"/>
        <w:rPr>
          <w:rFonts w:ascii="仿宋_GB2312" w:eastAsia="仿宋_GB2312" w:hAnsi="仿宋_GB2312"/>
          <w:b/>
          <w:sz w:val="32"/>
          <w:szCs w:val="32"/>
        </w:rPr>
      </w:pPr>
      <w:r>
        <w:rPr>
          <w:rFonts w:ascii="仿宋_GB2312" w:eastAsia="仿宋_GB2312" w:hAnsi="仿宋_GB2312" w:hint="eastAsia"/>
          <w:b/>
          <w:sz w:val="32"/>
          <w:szCs w:val="32"/>
        </w:rPr>
        <w:t>谈判</w:t>
      </w:r>
    </w:p>
    <w:p w:rsidR="003B4698" w:rsidRDefault="00DC6493">
      <w:pPr>
        <w:pStyle w:val="a8"/>
        <w:ind w:firstLineChars="0" w:firstLine="0"/>
        <w:outlineLvl w:val="0"/>
        <w:rPr>
          <w:rFonts w:ascii="仿宋_GB2312" w:eastAsia="仿宋_GB2312" w:hAnsi="仿宋_GB2312"/>
          <w:b/>
          <w:sz w:val="32"/>
          <w:szCs w:val="32"/>
        </w:rPr>
      </w:pPr>
      <w:r>
        <w:rPr>
          <w:rFonts w:ascii="仿宋_GB2312" w:eastAsia="仿宋_GB2312" w:hAnsi="仿宋_GB2312" w:hint="eastAsia"/>
          <w:b/>
          <w:sz w:val="32"/>
          <w:szCs w:val="32"/>
        </w:rPr>
        <w:t xml:space="preserve">    </w:t>
      </w:r>
      <w:r>
        <w:rPr>
          <w:rFonts w:ascii="仿宋_GB2312" w:eastAsia="仿宋_GB2312" w:hAnsi="仿宋_GB2312" w:hint="eastAsia"/>
          <w:sz w:val="32"/>
          <w:szCs w:val="32"/>
        </w:rPr>
        <w:t>第一轮报价截止后，评审委员会按照规定的顺序与供应商逐一开展谈判，谈判结束后即可以网上填报第二轮报价。所有供应商都谈判结束后，系统会显示第二轮报价截止时间。</w:t>
      </w:r>
    </w:p>
    <w:p w:rsidR="003B4698" w:rsidRDefault="00DC6493">
      <w:pPr>
        <w:pStyle w:val="a8"/>
        <w:numPr>
          <w:ilvl w:val="0"/>
          <w:numId w:val="1"/>
        </w:numPr>
        <w:ind w:firstLineChars="0"/>
        <w:outlineLvl w:val="0"/>
        <w:rPr>
          <w:rFonts w:ascii="仿宋_GB2312" w:eastAsia="仿宋_GB2312" w:hAnsi="仿宋_GB2312"/>
          <w:b/>
          <w:sz w:val="32"/>
          <w:szCs w:val="32"/>
        </w:rPr>
      </w:pPr>
      <w:r>
        <w:rPr>
          <w:rFonts w:ascii="仿宋_GB2312" w:eastAsia="仿宋_GB2312" w:hAnsi="仿宋_GB2312" w:hint="eastAsia"/>
          <w:b/>
          <w:sz w:val="32"/>
          <w:szCs w:val="32"/>
        </w:rPr>
        <w:t>第二轮报价</w:t>
      </w:r>
    </w:p>
    <w:p w:rsidR="003B4698" w:rsidRDefault="00DC6493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1</w:t>
      </w:r>
      <w:r>
        <w:rPr>
          <w:rFonts w:ascii="仿宋_GB2312" w:eastAsia="仿宋_GB2312" w:hAnsi="仿宋_GB2312" w:hint="eastAsia"/>
          <w:sz w:val="32"/>
          <w:szCs w:val="32"/>
        </w:rPr>
        <w:t>、在</w:t>
      </w:r>
      <w:r>
        <w:rPr>
          <w:rFonts w:ascii="仿宋_GB2312" w:eastAsia="仿宋_GB2312" w:hAnsi="仿宋_GB2312" w:hint="eastAsia"/>
          <w:sz w:val="32"/>
          <w:szCs w:val="32"/>
        </w:rPr>
        <w:t>“用户平台”可</w:t>
      </w:r>
      <w:r>
        <w:rPr>
          <w:rFonts w:ascii="仿宋_GB2312" w:eastAsia="仿宋_GB2312" w:hAnsi="仿宋_GB2312" w:hint="eastAsia"/>
          <w:sz w:val="32"/>
          <w:szCs w:val="32"/>
        </w:rPr>
        <w:t>通过</w:t>
      </w:r>
      <w:r>
        <w:rPr>
          <w:rFonts w:ascii="仿宋_GB2312" w:eastAsia="仿宋_GB2312" w:hAnsi="仿宋_GB2312" w:hint="eastAsia"/>
          <w:sz w:val="32"/>
          <w:szCs w:val="32"/>
        </w:rPr>
        <w:t>待办事项查看</w:t>
      </w:r>
      <w:r>
        <w:rPr>
          <w:rFonts w:ascii="仿宋_GB2312" w:eastAsia="仿宋_GB2312" w:hAnsi="仿宋_GB2312" w:hint="eastAsia"/>
          <w:sz w:val="32"/>
          <w:szCs w:val="32"/>
        </w:rPr>
        <w:t>正在进行的</w:t>
      </w:r>
      <w:r>
        <w:rPr>
          <w:rFonts w:ascii="仿宋_GB2312" w:eastAsia="仿宋_GB2312" w:hAnsi="仿宋_GB2312" w:hint="eastAsia"/>
          <w:sz w:val="32"/>
          <w:szCs w:val="32"/>
        </w:rPr>
        <w:t>竞争性谈判项目，也可在“目录内采购”</w:t>
      </w:r>
      <w:r>
        <w:rPr>
          <w:rFonts w:ascii="仿宋_GB2312" w:eastAsia="仿宋_GB2312" w:hAnsi="仿宋_GB2312" w:hint="eastAsia"/>
          <w:sz w:val="32"/>
          <w:szCs w:val="32"/>
        </w:rPr>
        <w:t>-</w:t>
      </w:r>
      <w:r>
        <w:rPr>
          <w:rFonts w:ascii="仿宋_GB2312" w:eastAsia="仿宋_GB2312" w:hAnsi="仿宋_GB2312"/>
          <w:sz w:val="32"/>
          <w:szCs w:val="32"/>
        </w:rPr>
        <w:t>“</w:t>
      </w:r>
      <w:r>
        <w:rPr>
          <w:rFonts w:ascii="仿宋_GB2312" w:eastAsia="仿宋_GB2312" w:hAnsi="仿宋_GB2312" w:hint="eastAsia"/>
          <w:sz w:val="32"/>
          <w:szCs w:val="32"/>
        </w:rPr>
        <w:t>竞争性谈判</w:t>
      </w:r>
      <w:r>
        <w:rPr>
          <w:rFonts w:ascii="仿宋_GB2312" w:eastAsia="仿宋_GB2312" w:hAnsi="仿宋_GB2312"/>
          <w:sz w:val="32"/>
          <w:szCs w:val="32"/>
        </w:rPr>
        <w:t>”-“</w:t>
      </w:r>
      <w:r>
        <w:rPr>
          <w:rFonts w:ascii="仿宋_GB2312" w:eastAsia="仿宋_GB2312" w:hAnsi="仿宋_GB2312" w:hint="eastAsia"/>
          <w:sz w:val="32"/>
          <w:szCs w:val="32"/>
        </w:rPr>
        <w:t>已</w:t>
      </w:r>
      <w:r>
        <w:rPr>
          <w:rFonts w:ascii="仿宋_GB2312" w:eastAsia="仿宋_GB2312" w:hAnsi="仿宋_GB2312" w:hint="eastAsia"/>
          <w:sz w:val="32"/>
          <w:szCs w:val="32"/>
        </w:rPr>
        <w:lastRenderedPageBreak/>
        <w:t>报价的项目</w:t>
      </w:r>
      <w:r>
        <w:rPr>
          <w:rFonts w:ascii="仿宋_GB2312" w:eastAsia="仿宋_GB2312" w:hAnsi="仿宋_GB2312"/>
          <w:sz w:val="32"/>
          <w:szCs w:val="32"/>
        </w:rPr>
        <w:t>”</w:t>
      </w:r>
      <w:r>
        <w:rPr>
          <w:rFonts w:ascii="仿宋_GB2312" w:eastAsia="仿宋_GB2312" w:hAnsi="仿宋_GB2312" w:hint="eastAsia"/>
          <w:sz w:val="32"/>
          <w:szCs w:val="32"/>
        </w:rPr>
        <w:t>中</w:t>
      </w:r>
      <w:r>
        <w:rPr>
          <w:rFonts w:ascii="仿宋_GB2312" w:eastAsia="仿宋_GB2312" w:hAnsi="仿宋_GB2312" w:hint="eastAsia"/>
          <w:sz w:val="32"/>
          <w:szCs w:val="32"/>
        </w:rPr>
        <w:t>找到相应的项目</w:t>
      </w:r>
      <w:r>
        <w:rPr>
          <w:rFonts w:ascii="仿宋_GB2312" w:eastAsia="仿宋_GB2312" w:hAnsi="仿宋_GB2312" w:hint="eastAsia"/>
          <w:sz w:val="32"/>
          <w:szCs w:val="32"/>
        </w:rPr>
        <w:t>。</w:t>
      </w:r>
    </w:p>
    <w:p w:rsidR="003B4698" w:rsidRDefault="00DC6493">
      <w:pPr>
        <w:rPr>
          <w:rFonts w:ascii="仿宋_GB2312" w:eastAsia="仿宋_GB2312" w:hAnsi="仿宋_GB2312"/>
          <w:b/>
          <w:sz w:val="32"/>
          <w:szCs w:val="32"/>
        </w:rPr>
      </w:pPr>
      <w:r>
        <w:rPr>
          <w:rFonts w:ascii="仿宋_GB2312" w:eastAsia="仿宋_GB2312" w:hAnsi="仿宋_GB2312"/>
          <w:b/>
          <w:noProof/>
          <w:sz w:val="32"/>
          <w:szCs w:val="32"/>
        </w:rPr>
        <w:drawing>
          <wp:inline distT="0" distB="0" distL="0" distR="0">
            <wp:extent cx="5270500" cy="1690370"/>
            <wp:effectExtent l="12700" t="12700" r="12700" b="304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037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B4698" w:rsidRDefault="00DC6493">
      <w:pPr>
        <w:ind w:firstLineChars="200" w:firstLine="640"/>
        <w:rPr>
          <w:rFonts w:ascii="仿宋_GB2312" w:eastAsia="仿宋_GB2312" w:hAnsi="仿宋_GB2312"/>
          <w:b/>
          <w:bCs/>
          <w:color w:val="FF0000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2</w:t>
      </w:r>
      <w:r>
        <w:rPr>
          <w:rFonts w:ascii="仿宋_GB2312" w:eastAsia="仿宋_GB2312" w:hAnsi="仿宋_GB2312" w:hint="eastAsia"/>
          <w:sz w:val="32"/>
          <w:szCs w:val="32"/>
        </w:rPr>
        <w:t>、</w:t>
      </w:r>
      <w:r>
        <w:rPr>
          <w:rFonts w:ascii="仿宋_GB2312" w:eastAsia="仿宋_GB2312" w:hAnsi="仿宋_GB2312" w:hint="eastAsia"/>
          <w:sz w:val="32"/>
          <w:szCs w:val="32"/>
        </w:rPr>
        <w:t>点击“我要</w:t>
      </w:r>
      <w:r>
        <w:rPr>
          <w:rFonts w:ascii="仿宋_GB2312" w:eastAsia="仿宋_GB2312" w:hAnsi="仿宋_GB2312" w:hint="eastAsia"/>
          <w:sz w:val="32"/>
          <w:szCs w:val="32"/>
        </w:rPr>
        <w:t>2</w:t>
      </w:r>
      <w:r>
        <w:rPr>
          <w:rFonts w:ascii="仿宋_GB2312" w:eastAsia="仿宋_GB2312" w:hAnsi="仿宋_GB2312" w:hint="eastAsia"/>
          <w:sz w:val="32"/>
          <w:szCs w:val="32"/>
        </w:rPr>
        <w:t>轮报价”，参与</w:t>
      </w:r>
      <w:r>
        <w:rPr>
          <w:rFonts w:ascii="仿宋_GB2312" w:eastAsia="仿宋_GB2312" w:hAnsi="仿宋_GB2312" w:hint="eastAsia"/>
          <w:sz w:val="32"/>
          <w:szCs w:val="32"/>
        </w:rPr>
        <w:t>第二</w:t>
      </w:r>
      <w:r>
        <w:rPr>
          <w:rFonts w:ascii="仿宋_GB2312" w:eastAsia="仿宋_GB2312" w:hAnsi="仿宋_GB2312" w:hint="eastAsia"/>
          <w:sz w:val="32"/>
          <w:szCs w:val="32"/>
        </w:rPr>
        <w:t>轮报价。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没有参与第二轮报价的视为自动放弃。</w:t>
      </w:r>
    </w:p>
    <w:p w:rsidR="003B4698" w:rsidRDefault="00DC6493">
      <w:pPr>
        <w:rPr>
          <w:rFonts w:ascii="仿宋_GB2312" w:eastAsia="仿宋_GB2312" w:hAnsi="仿宋_GB2312"/>
          <w:b/>
          <w:sz w:val="32"/>
          <w:szCs w:val="32"/>
        </w:rPr>
      </w:pPr>
      <w:r>
        <w:rPr>
          <w:rFonts w:ascii="仿宋_GB2312" w:eastAsia="仿宋_GB2312" w:hAnsi="仿宋_GB2312"/>
          <w:b/>
          <w:noProof/>
          <w:sz w:val="32"/>
          <w:szCs w:val="32"/>
        </w:rPr>
        <w:drawing>
          <wp:inline distT="0" distB="0" distL="0" distR="0">
            <wp:extent cx="5270500" cy="1941830"/>
            <wp:effectExtent l="12700" t="12700" r="1270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183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B4698" w:rsidRDefault="00DC6493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3</w:t>
      </w:r>
      <w:r>
        <w:rPr>
          <w:rFonts w:ascii="仿宋_GB2312" w:eastAsia="仿宋_GB2312" w:hAnsi="仿宋_GB2312" w:hint="eastAsia"/>
          <w:sz w:val="32"/>
          <w:szCs w:val="32"/>
        </w:rPr>
        <w:t>、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第二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轮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报价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时需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要重新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上传盖章的报价明细表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，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即使价格没有变化也需要重新上传。如果谈判过程中有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相关服务承诺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也一并盖章上传</w:t>
      </w:r>
      <w:r>
        <w:rPr>
          <w:rFonts w:ascii="仿宋_GB2312" w:eastAsia="仿宋_GB2312" w:hAnsi="仿宋_GB2312" w:hint="eastAsia"/>
          <w:b/>
          <w:bCs/>
          <w:color w:val="FF0000"/>
          <w:sz w:val="32"/>
          <w:szCs w:val="32"/>
        </w:rPr>
        <w:t>。</w:t>
      </w:r>
    </w:p>
    <w:p w:rsidR="003B4698" w:rsidRDefault="00DC6493">
      <w:pPr>
        <w:rPr>
          <w:rFonts w:ascii="仿宋_GB2312" w:eastAsia="仿宋_GB2312" w:hAnsi="仿宋_GB2312"/>
          <w:b/>
          <w:sz w:val="32"/>
          <w:szCs w:val="32"/>
        </w:rPr>
      </w:pPr>
      <w:r>
        <w:rPr>
          <w:rFonts w:ascii="仿宋_GB2312" w:eastAsia="仿宋_GB2312" w:hAnsi="仿宋_GB2312"/>
          <w:b/>
          <w:noProof/>
          <w:sz w:val="32"/>
          <w:szCs w:val="32"/>
        </w:rPr>
        <w:lastRenderedPageBreak/>
        <w:drawing>
          <wp:inline distT="0" distB="0" distL="0" distR="0">
            <wp:extent cx="5270500" cy="3602355"/>
            <wp:effectExtent l="12700" t="12700" r="12700" b="234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023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B4698" w:rsidRDefault="00DC6493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4</w:t>
      </w:r>
      <w:r>
        <w:rPr>
          <w:rFonts w:ascii="仿宋_GB2312" w:eastAsia="仿宋_GB2312" w:hAnsi="仿宋_GB2312" w:hint="eastAsia"/>
          <w:sz w:val="32"/>
          <w:szCs w:val="32"/>
        </w:rPr>
        <w:t>、第二</w:t>
      </w:r>
      <w:r>
        <w:rPr>
          <w:rFonts w:ascii="仿宋_GB2312" w:eastAsia="仿宋_GB2312" w:hAnsi="仿宋_GB2312" w:hint="eastAsia"/>
          <w:sz w:val="32"/>
          <w:szCs w:val="32"/>
        </w:rPr>
        <w:t>轮报价截止</w:t>
      </w:r>
      <w:r>
        <w:rPr>
          <w:rFonts w:ascii="仿宋_GB2312" w:eastAsia="仿宋_GB2312" w:hAnsi="仿宋_GB2312" w:hint="eastAsia"/>
          <w:sz w:val="32"/>
          <w:szCs w:val="32"/>
        </w:rPr>
        <w:t>之</w:t>
      </w:r>
      <w:r>
        <w:rPr>
          <w:rFonts w:ascii="仿宋_GB2312" w:eastAsia="仿宋_GB2312" w:hAnsi="仿宋_GB2312" w:hint="eastAsia"/>
          <w:sz w:val="32"/>
          <w:szCs w:val="32"/>
        </w:rPr>
        <w:t>前，可以点击“修改</w:t>
      </w:r>
      <w:r>
        <w:rPr>
          <w:rFonts w:ascii="仿宋_GB2312" w:eastAsia="仿宋_GB2312" w:hAnsi="仿宋_GB2312" w:hint="eastAsia"/>
          <w:sz w:val="32"/>
          <w:szCs w:val="32"/>
        </w:rPr>
        <w:t>2</w:t>
      </w:r>
      <w:r>
        <w:rPr>
          <w:rFonts w:ascii="仿宋_GB2312" w:eastAsia="仿宋_GB2312" w:hAnsi="仿宋_GB2312" w:hint="eastAsia"/>
          <w:sz w:val="32"/>
          <w:szCs w:val="32"/>
        </w:rPr>
        <w:t>轮报价”修改报价信息。</w:t>
      </w:r>
    </w:p>
    <w:p w:rsidR="003B4698" w:rsidRDefault="00DC6493">
      <w:pPr>
        <w:rPr>
          <w:rFonts w:ascii="仿宋_GB2312" w:eastAsia="仿宋_GB2312" w:hAnsi="仿宋_GB2312"/>
          <w:b/>
          <w:sz w:val="32"/>
          <w:szCs w:val="32"/>
        </w:rPr>
      </w:pPr>
      <w:r>
        <w:rPr>
          <w:rFonts w:ascii="仿宋_GB2312" w:eastAsia="仿宋_GB2312" w:hAnsi="仿宋_GB2312"/>
          <w:b/>
          <w:noProof/>
          <w:sz w:val="32"/>
          <w:szCs w:val="32"/>
        </w:rPr>
        <w:drawing>
          <wp:inline distT="0" distB="0" distL="0" distR="0">
            <wp:extent cx="5270500" cy="1921510"/>
            <wp:effectExtent l="12700" t="12700" r="12700" b="279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151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B4698" w:rsidRDefault="00DC6493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5</w:t>
      </w:r>
      <w:r>
        <w:rPr>
          <w:rFonts w:ascii="仿宋_GB2312" w:eastAsia="仿宋_GB2312" w:hAnsi="仿宋_GB2312" w:hint="eastAsia"/>
          <w:sz w:val="32"/>
          <w:szCs w:val="32"/>
        </w:rPr>
        <w:t>、第二轮</w:t>
      </w:r>
      <w:r>
        <w:rPr>
          <w:rFonts w:ascii="仿宋_GB2312" w:eastAsia="仿宋_GB2312" w:hAnsi="仿宋_GB2312" w:hint="eastAsia"/>
          <w:sz w:val="32"/>
          <w:szCs w:val="32"/>
        </w:rPr>
        <w:t>报价截止</w:t>
      </w:r>
      <w:r>
        <w:rPr>
          <w:rFonts w:ascii="仿宋_GB2312" w:eastAsia="仿宋_GB2312" w:hAnsi="仿宋_GB2312" w:hint="eastAsia"/>
          <w:sz w:val="32"/>
          <w:szCs w:val="32"/>
        </w:rPr>
        <w:t>以</w:t>
      </w:r>
      <w:r>
        <w:rPr>
          <w:rFonts w:ascii="仿宋_GB2312" w:eastAsia="仿宋_GB2312" w:hAnsi="仿宋_GB2312" w:hint="eastAsia"/>
          <w:sz w:val="32"/>
          <w:szCs w:val="32"/>
        </w:rPr>
        <w:t>后，可以点击“查看报价结果”查看两轮报价结果。</w:t>
      </w:r>
    </w:p>
    <w:p w:rsidR="003B4698" w:rsidRDefault="00DC6493">
      <w:pPr>
        <w:rPr>
          <w:rFonts w:ascii="仿宋_GB2312" w:eastAsia="仿宋_GB2312" w:hAnsi="仿宋_GB2312"/>
          <w:b/>
          <w:sz w:val="32"/>
          <w:szCs w:val="32"/>
        </w:rPr>
      </w:pPr>
      <w:r>
        <w:rPr>
          <w:rFonts w:ascii="仿宋_GB2312" w:eastAsia="仿宋_GB2312" w:hAnsi="仿宋_GB2312"/>
          <w:b/>
          <w:noProof/>
          <w:sz w:val="32"/>
          <w:szCs w:val="32"/>
        </w:rPr>
        <w:lastRenderedPageBreak/>
        <w:drawing>
          <wp:inline distT="0" distB="0" distL="0" distR="0">
            <wp:extent cx="5270500" cy="1925955"/>
            <wp:effectExtent l="12700" t="12700" r="12700" b="234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59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B4698" w:rsidRDefault="00DC6493">
      <w:pPr>
        <w:rPr>
          <w:rFonts w:ascii="仿宋_GB2312" w:eastAsia="仿宋_GB2312" w:hAnsi="仿宋_GB2312"/>
          <w:b/>
          <w:sz w:val="32"/>
          <w:szCs w:val="32"/>
        </w:rPr>
      </w:pPr>
      <w:r>
        <w:rPr>
          <w:rFonts w:ascii="仿宋_GB2312" w:eastAsia="仿宋_GB2312" w:hAnsi="仿宋_GB2312"/>
          <w:b/>
          <w:noProof/>
          <w:sz w:val="32"/>
          <w:szCs w:val="32"/>
        </w:rPr>
        <w:drawing>
          <wp:inline distT="0" distB="0" distL="0" distR="0">
            <wp:extent cx="5270500" cy="2861310"/>
            <wp:effectExtent l="12700" t="12700" r="12700" b="215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131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B4698" w:rsidRDefault="00DC6493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6</w:t>
      </w:r>
      <w:r>
        <w:rPr>
          <w:rFonts w:ascii="仿宋_GB2312" w:eastAsia="仿宋_GB2312" w:hAnsi="仿宋_GB2312" w:hint="eastAsia"/>
          <w:sz w:val="32"/>
          <w:szCs w:val="32"/>
        </w:rPr>
        <w:t>、至此，供应商网上报价的操作部分已经结束。请随时关注项目信息。</w:t>
      </w:r>
    </w:p>
    <w:sectPr w:rsidR="003B4698">
      <w:pgSz w:w="11900" w:h="16840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C6493" w:rsidRDefault="00DC6493">
      <w:r>
        <w:separator/>
      </w:r>
    </w:p>
  </w:endnote>
  <w:endnote w:type="continuationSeparator" w:id="0">
    <w:p w:rsidR="00DC6493" w:rsidRDefault="00DC6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7"/>
      </w:rPr>
      <w:id w:val="-1601410402"/>
      <w:docPartObj>
        <w:docPartGallery w:val="AutoText"/>
      </w:docPartObj>
    </w:sdtPr>
    <w:sdtEndPr>
      <w:rPr>
        <w:rStyle w:val="a7"/>
      </w:rPr>
    </w:sdtEndPr>
    <w:sdtContent>
      <w:p w:rsidR="003B4698" w:rsidRDefault="00DC6493">
        <w:pPr>
          <w:pStyle w:val="a3"/>
          <w:framePr w:wrap="around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sdt>
    <w:sdtPr>
      <w:rPr>
        <w:rStyle w:val="a7"/>
      </w:rPr>
      <w:id w:val="-1486998547"/>
      <w:docPartObj>
        <w:docPartGallery w:val="AutoText"/>
      </w:docPartObj>
    </w:sdtPr>
    <w:sdtEndPr>
      <w:rPr>
        <w:rStyle w:val="a7"/>
      </w:rPr>
    </w:sdtEndPr>
    <w:sdtContent>
      <w:p w:rsidR="003B4698" w:rsidRDefault="00DC6493">
        <w:pPr>
          <w:pStyle w:val="a3"/>
          <w:framePr w:wrap="around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:rsidR="003B4698" w:rsidRDefault="003B4698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B4698" w:rsidRDefault="003B4698">
    <w:pPr>
      <w:pStyle w:val="a3"/>
      <w:framePr w:wrap="around" w:vAnchor="text" w:hAnchor="margin" w:xAlign="center" w:y="1"/>
      <w:rPr>
        <w:rStyle w:val="a7"/>
      </w:rPr>
    </w:pPr>
  </w:p>
  <w:p w:rsidR="003B4698" w:rsidRDefault="003B469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C6493" w:rsidRDefault="00DC6493">
      <w:r>
        <w:separator/>
      </w:r>
    </w:p>
  </w:footnote>
  <w:footnote w:type="continuationSeparator" w:id="0">
    <w:p w:rsidR="00DC6493" w:rsidRDefault="00DC64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453CF"/>
    <w:multiLevelType w:val="hybridMultilevel"/>
    <w:tmpl w:val="FF4A64CC"/>
    <w:lvl w:ilvl="0" w:tplc="621A1D6C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C4C0157"/>
    <w:multiLevelType w:val="multilevel"/>
    <w:tmpl w:val="3C4C015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33B"/>
    <w:rsid w:val="000862BC"/>
    <w:rsid w:val="000A3B19"/>
    <w:rsid w:val="0028133B"/>
    <w:rsid w:val="003930E3"/>
    <w:rsid w:val="003B4698"/>
    <w:rsid w:val="0046516F"/>
    <w:rsid w:val="004C26DC"/>
    <w:rsid w:val="0050653E"/>
    <w:rsid w:val="00522747"/>
    <w:rsid w:val="00650BD8"/>
    <w:rsid w:val="00674D2A"/>
    <w:rsid w:val="00764F2A"/>
    <w:rsid w:val="00793EB2"/>
    <w:rsid w:val="008E473A"/>
    <w:rsid w:val="00A11F08"/>
    <w:rsid w:val="00B27F37"/>
    <w:rsid w:val="00D14E47"/>
    <w:rsid w:val="00DC6493"/>
    <w:rsid w:val="00E244EA"/>
    <w:rsid w:val="00F323BE"/>
    <w:rsid w:val="00F759ED"/>
    <w:rsid w:val="1F816AB7"/>
    <w:rsid w:val="24AE7B4E"/>
    <w:rsid w:val="4383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5E0099"/>
  <w15:docId w15:val="{9788029C-803E-CA45-9ED6-7C12E163A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semiHidden/>
    <w:unhideWhenUsed/>
    <w:pPr>
      <w:ind w:left="1260"/>
      <w:jc w:val="left"/>
    </w:pPr>
    <w:rPr>
      <w:rFonts w:eastAsiaTheme="minorHAnsi"/>
      <w:sz w:val="20"/>
      <w:szCs w:val="20"/>
    </w:rPr>
  </w:style>
  <w:style w:type="paragraph" w:styleId="TOC5">
    <w:name w:val="toc 5"/>
    <w:basedOn w:val="a"/>
    <w:next w:val="a"/>
    <w:uiPriority w:val="39"/>
    <w:semiHidden/>
    <w:unhideWhenUsed/>
    <w:pPr>
      <w:ind w:left="840"/>
      <w:jc w:val="left"/>
    </w:pPr>
    <w:rPr>
      <w:rFonts w:eastAsiaTheme="minorHAnsi"/>
      <w:sz w:val="20"/>
      <w:szCs w:val="20"/>
    </w:rPr>
  </w:style>
  <w:style w:type="paragraph" w:styleId="TOC3">
    <w:name w:val="toc 3"/>
    <w:basedOn w:val="a"/>
    <w:next w:val="a"/>
    <w:uiPriority w:val="39"/>
    <w:semiHidden/>
    <w:unhideWhenUsed/>
    <w:pPr>
      <w:ind w:left="420"/>
      <w:jc w:val="left"/>
    </w:pPr>
    <w:rPr>
      <w:rFonts w:eastAsiaTheme="minorHAnsi"/>
      <w:sz w:val="20"/>
      <w:szCs w:val="20"/>
    </w:rPr>
  </w:style>
  <w:style w:type="paragraph" w:styleId="TOC8">
    <w:name w:val="toc 8"/>
    <w:basedOn w:val="a"/>
    <w:next w:val="a"/>
    <w:uiPriority w:val="39"/>
    <w:semiHidden/>
    <w:unhideWhenUsed/>
    <w:pPr>
      <w:ind w:left="1470"/>
      <w:jc w:val="left"/>
    </w:pPr>
    <w:rPr>
      <w:rFonts w:eastAsiaTheme="minorHAnsi"/>
      <w:sz w:val="20"/>
      <w:szCs w:val="20"/>
    </w:r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semiHidden/>
    <w:unhideWhenUsed/>
    <w:pPr>
      <w:spacing w:before="120"/>
      <w:jc w:val="left"/>
    </w:pPr>
    <w:rPr>
      <w:rFonts w:eastAsiaTheme="minorHAnsi"/>
      <w:b/>
      <w:bCs/>
      <w:i/>
      <w:iCs/>
      <w:sz w:val="24"/>
    </w:rPr>
  </w:style>
  <w:style w:type="paragraph" w:styleId="TOC4">
    <w:name w:val="toc 4"/>
    <w:basedOn w:val="a"/>
    <w:next w:val="a"/>
    <w:uiPriority w:val="39"/>
    <w:semiHidden/>
    <w:unhideWhenUsed/>
    <w:pPr>
      <w:ind w:left="630"/>
      <w:jc w:val="left"/>
    </w:pPr>
    <w:rPr>
      <w:rFonts w:eastAsiaTheme="minorHAnsi"/>
      <w:sz w:val="20"/>
      <w:szCs w:val="20"/>
    </w:rPr>
  </w:style>
  <w:style w:type="paragraph" w:styleId="TOC6">
    <w:name w:val="toc 6"/>
    <w:basedOn w:val="a"/>
    <w:next w:val="a"/>
    <w:uiPriority w:val="39"/>
    <w:semiHidden/>
    <w:unhideWhenUsed/>
    <w:pPr>
      <w:ind w:left="1050"/>
      <w:jc w:val="left"/>
    </w:pPr>
    <w:rPr>
      <w:rFonts w:eastAsiaTheme="minorHAnsi"/>
      <w:sz w:val="20"/>
      <w:szCs w:val="20"/>
    </w:rPr>
  </w:style>
  <w:style w:type="paragraph" w:styleId="TOC2">
    <w:name w:val="toc 2"/>
    <w:basedOn w:val="a"/>
    <w:next w:val="a"/>
    <w:uiPriority w:val="39"/>
    <w:semiHidden/>
    <w:unhideWhenUsed/>
    <w:pPr>
      <w:spacing w:before="120"/>
      <w:ind w:left="210"/>
      <w:jc w:val="left"/>
    </w:pPr>
    <w:rPr>
      <w:rFonts w:eastAsiaTheme="minorHAnsi"/>
      <w:b/>
      <w:bCs/>
      <w:sz w:val="22"/>
      <w:szCs w:val="22"/>
    </w:rPr>
  </w:style>
  <w:style w:type="paragraph" w:styleId="TOC9">
    <w:name w:val="toc 9"/>
    <w:basedOn w:val="a"/>
    <w:next w:val="a"/>
    <w:uiPriority w:val="39"/>
    <w:semiHidden/>
    <w:unhideWhenUsed/>
    <w:pPr>
      <w:ind w:left="1680"/>
      <w:jc w:val="left"/>
    </w:pPr>
    <w:rPr>
      <w:rFonts w:eastAsiaTheme="minorHAnsi"/>
      <w:sz w:val="20"/>
      <w:szCs w:val="20"/>
    </w:rPr>
  </w:style>
  <w:style w:type="character" w:styleId="a7">
    <w:name w:val="page number"/>
    <w:basedOn w:val="a0"/>
    <w:uiPriority w:val="99"/>
    <w:semiHidden/>
    <w:unhideWhenUsed/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03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1FFC00B6-A912-4040-A36E-5CB415A74E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202</Words>
  <Characters>1153</Characters>
  <Application>Microsoft Office Word</Application>
  <DocSecurity>0</DocSecurity>
  <Lines>9</Lines>
  <Paragraphs>2</Paragraphs>
  <ScaleCrop>false</ScaleCrop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5</cp:revision>
  <dcterms:created xsi:type="dcterms:W3CDTF">2020-04-01T06:08:00Z</dcterms:created>
  <dcterms:modified xsi:type="dcterms:W3CDTF">2021-03-10T04:49:00Z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