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4B4" w:rsidRDefault="00FB54B4" w:rsidP="00FB54B4">
      <w:pPr>
        <w:spacing w:line="560" w:lineRule="exact"/>
        <w:rPr>
          <w:rFonts w:ascii="宋体" w:hAnsi="宋体"/>
          <w:color w:val="000000"/>
          <w:sz w:val="44"/>
          <w:szCs w:val="44"/>
        </w:rPr>
      </w:pPr>
    </w:p>
    <w:p w:rsidR="00FB54B4" w:rsidRDefault="00FB54B4" w:rsidP="00FB54B4">
      <w:pPr>
        <w:spacing w:line="560" w:lineRule="exact"/>
        <w:rPr>
          <w:rFonts w:ascii="宋体" w:hAnsi="宋体"/>
          <w:color w:val="000000"/>
          <w:sz w:val="44"/>
          <w:szCs w:val="44"/>
        </w:rPr>
      </w:pPr>
    </w:p>
    <w:p w:rsidR="00FB54B4" w:rsidRDefault="00C056F1" w:rsidP="00FB54B4">
      <w:pPr>
        <w:pStyle w:val="ab"/>
        <w:spacing w:afterLines="50" w:after="163" w:line="560" w:lineRule="exact"/>
        <w:rPr>
          <w:rFonts w:ascii="宋体" w:hAnsi="宋体" w:cs="Arial"/>
          <w:color w:val="000000"/>
          <w:sz w:val="48"/>
          <w:szCs w:val="48"/>
        </w:rPr>
      </w:pPr>
      <w:r>
        <w:rPr>
          <w:rFonts w:ascii="宋体" w:hAnsi="宋体" w:cs="Arial"/>
          <w:color w:val="000000"/>
          <w:sz w:val="48"/>
          <w:szCs w:val="48"/>
        </w:rPr>
        <w:t>中储粮物流</w:t>
      </w:r>
      <w:r w:rsidR="00FB54B4" w:rsidRPr="009A7012">
        <w:rPr>
          <w:rFonts w:ascii="宋体" w:hAnsi="宋体" w:cs="Arial"/>
          <w:color w:val="000000"/>
          <w:sz w:val="48"/>
          <w:szCs w:val="48"/>
        </w:rPr>
        <w:t>有限公司</w:t>
      </w:r>
    </w:p>
    <w:p w:rsidR="00FB54B4" w:rsidRDefault="00FB54B4" w:rsidP="00FB54B4">
      <w:pPr>
        <w:pStyle w:val="ab"/>
        <w:spacing w:before="0" w:afterLines="50" w:after="163" w:line="560" w:lineRule="exact"/>
        <w:rPr>
          <w:rFonts w:ascii="宋体" w:hAnsi="宋体" w:cs="Arial"/>
          <w:bCs/>
          <w:color w:val="000000"/>
          <w:sz w:val="48"/>
          <w:szCs w:val="48"/>
        </w:rPr>
      </w:pPr>
      <w:r>
        <w:rPr>
          <w:rFonts w:ascii="宋体" w:hAnsi="宋体" w:cs="Arial" w:hint="eastAsia"/>
          <w:bCs/>
          <w:color w:val="000000"/>
          <w:sz w:val="48"/>
          <w:szCs w:val="48"/>
        </w:rPr>
        <w:t>电子采购平台</w:t>
      </w:r>
      <w:r>
        <w:rPr>
          <w:rFonts w:ascii="宋体" w:hAnsi="宋体" w:cs="Arial"/>
          <w:bCs/>
          <w:color w:val="000000"/>
          <w:sz w:val="48"/>
          <w:szCs w:val="48"/>
        </w:rPr>
        <w:t>与</w:t>
      </w:r>
      <w:r w:rsidR="00C056F1">
        <w:rPr>
          <w:rFonts w:ascii="宋体" w:hAnsi="宋体" w:cs="Arial"/>
          <w:bCs/>
          <w:color w:val="000000"/>
          <w:sz w:val="48"/>
          <w:szCs w:val="48"/>
        </w:rPr>
        <w:t>物流</w:t>
      </w:r>
      <w:r>
        <w:rPr>
          <w:rFonts w:ascii="宋体" w:hAnsi="宋体" w:cs="Arial"/>
          <w:bCs/>
          <w:color w:val="000000"/>
          <w:sz w:val="48"/>
          <w:szCs w:val="48"/>
        </w:rPr>
        <w:t>日预算系统对接</w:t>
      </w:r>
    </w:p>
    <w:p w:rsidR="00FB54B4" w:rsidRDefault="00FB54B4" w:rsidP="00FB54B4">
      <w:pPr>
        <w:pStyle w:val="ab"/>
        <w:spacing w:before="0" w:afterLines="50" w:after="163" w:line="560" w:lineRule="exact"/>
        <w:rPr>
          <w:rFonts w:ascii="宋体" w:hAnsi="宋体" w:cs="Arial"/>
          <w:color w:val="000000"/>
          <w:sz w:val="48"/>
          <w:szCs w:val="48"/>
        </w:rPr>
      </w:pPr>
      <w:r>
        <w:rPr>
          <w:rFonts w:ascii="宋体" w:hAnsi="宋体" w:cs="Arial" w:hint="eastAsia"/>
          <w:color w:val="000000"/>
          <w:sz w:val="48"/>
          <w:szCs w:val="48"/>
        </w:rPr>
        <w:t>用户操作手册</w:t>
      </w:r>
    </w:p>
    <w:p w:rsidR="00FB54B4" w:rsidRDefault="00FB54B4" w:rsidP="00FB54B4">
      <w:pPr>
        <w:spacing w:line="560" w:lineRule="exact"/>
        <w:rPr>
          <w:rFonts w:ascii="宋体" w:hAnsi="宋体"/>
          <w:color w:val="000000"/>
          <w:sz w:val="44"/>
          <w:szCs w:val="44"/>
        </w:rPr>
      </w:pPr>
    </w:p>
    <w:p w:rsidR="00FB54B4" w:rsidRDefault="00FB54B4" w:rsidP="00FB54B4">
      <w:pPr>
        <w:spacing w:line="560" w:lineRule="exact"/>
        <w:rPr>
          <w:rFonts w:ascii="宋体" w:hAnsi="宋体"/>
          <w:color w:val="000000"/>
          <w:sz w:val="32"/>
          <w:szCs w:val="32"/>
        </w:rPr>
      </w:pPr>
    </w:p>
    <w:p w:rsidR="00FB54B4" w:rsidRDefault="00FB54B4" w:rsidP="00FB54B4">
      <w:pPr>
        <w:spacing w:line="560" w:lineRule="exact"/>
        <w:rPr>
          <w:rFonts w:ascii="宋体" w:hAnsi="宋体"/>
          <w:color w:val="000000"/>
          <w:sz w:val="32"/>
          <w:szCs w:val="32"/>
        </w:rPr>
      </w:pPr>
    </w:p>
    <w:p w:rsidR="00FB54B4" w:rsidRDefault="00FB54B4" w:rsidP="00FB54B4">
      <w:pPr>
        <w:spacing w:line="560" w:lineRule="exact"/>
        <w:rPr>
          <w:rFonts w:ascii="宋体" w:hAnsi="宋体"/>
          <w:color w:val="000000"/>
          <w:sz w:val="32"/>
          <w:szCs w:val="32"/>
        </w:rPr>
      </w:pPr>
    </w:p>
    <w:p w:rsidR="00FB54B4" w:rsidRDefault="00FB54B4" w:rsidP="00FB54B4">
      <w:pPr>
        <w:spacing w:line="560" w:lineRule="exact"/>
        <w:rPr>
          <w:rFonts w:ascii="宋体" w:hAnsi="宋体"/>
          <w:color w:val="000000"/>
          <w:sz w:val="32"/>
          <w:szCs w:val="32"/>
        </w:rPr>
      </w:pPr>
    </w:p>
    <w:p w:rsidR="00FB54B4" w:rsidRDefault="00FB54B4" w:rsidP="00FB54B4">
      <w:pPr>
        <w:spacing w:line="560" w:lineRule="exact"/>
        <w:rPr>
          <w:rFonts w:ascii="宋体" w:hAnsi="宋体"/>
          <w:color w:val="000000"/>
          <w:sz w:val="32"/>
          <w:szCs w:val="32"/>
        </w:rPr>
      </w:pPr>
    </w:p>
    <w:p w:rsidR="00FB54B4" w:rsidRDefault="00FB54B4" w:rsidP="00FB54B4">
      <w:pPr>
        <w:spacing w:line="560" w:lineRule="exact"/>
        <w:rPr>
          <w:rFonts w:ascii="宋体" w:hAnsi="宋体"/>
          <w:color w:val="000000"/>
          <w:sz w:val="36"/>
          <w:szCs w:val="36"/>
        </w:rPr>
      </w:pPr>
    </w:p>
    <w:p w:rsidR="00FB54B4" w:rsidRDefault="00FB54B4" w:rsidP="00FB54B4">
      <w:pPr>
        <w:spacing w:line="560" w:lineRule="exact"/>
        <w:rPr>
          <w:rFonts w:ascii="宋体" w:hAnsi="宋体"/>
          <w:color w:val="000000"/>
          <w:sz w:val="36"/>
          <w:szCs w:val="36"/>
        </w:rPr>
      </w:pPr>
    </w:p>
    <w:p w:rsidR="00FB54B4" w:rsidRDefault="00FB54B4" w:rsidP="00FB54B4">
      <w:pPr>
        <w:spacing w:line="560" w:lineRule="exact"/>
        <w:rPr>
          <w:rFonts w:ascii="宋体" w:hAnsi="宋体"/>
          <w:color w:val="000000"/>
          <w:sz w:val="36"/>
          <w:szCs w:val="36"/>
        </w:rPr>
      </w:pPr>
    </w:p>
    <w:p w:rsidR="00FB54B4" w:rsidRDefault="00FB54B4" w:rsidP="00FB54B4">
      <w:pPr>
        <w:spacing w:line="560" w:lineRule="exact"/>
        <w:rPr>
          <w:rFonts w:ascii="宋体" w:hAnsi="宋体"/>
          <w:color w:val="000000"/>
          <w:sz w:val="36"/>
          <w:szCs w:val="36"/>
        </w:rPr>
      </w:pPr>
    </w:p>
    <w:p w:rsidR="00FB54B4" w:rsidRDefault="00C056F1" w:rsidP="00FB54B4">
      <w:pPr>
        <w:pStyle w:val="a9"/>
        <w:spacing w:afterLines="50" w:after="163" w:line="560" w:lineRule="exact"/>
        <w:rPr>
          <w:rFonts w:ascii="宋体" w:eastAsia="宋体" w:hAnsi="宋体"/>
          <w:color w:val="000000"/>
          <w:sz w:val="36"/>
          <w:szCs w:val="36"/>
        </w:rPr>
      </w:pPr>
      <w:r>
        <w:rPr>
          <w:rFonts w:ascii="宋体" w:eastAsia="宋体" w:hAnsi="宋体" w:hint="eastAsia"/>
          <w:color w:val="000000"/>
          <w:sz w:val="36"/>
          <w:szCs w:val="36"/>
        </w:rPr>
        <w:t>201</w:t>
      </w:r>
      <w:r>
        <w:rPr>
          <w:rFonts w:ascii="宋体" w:eastAsia="宋体" w:hAnsi="宋体"/>
          <w:color w:val="000000"/>
          <w:sz w:val="36"/>
          <w:szCs w:val="36"/>
        </w:rPr>
        <w:t>9</w:t>
      </w:r>
      <w:r w:rsidR="00FB54B4">
        <w:rPr>
          <w:rFonts w:ascii="宋体" w:eastAsia="宋体" w:hAnsi="宋体" w:hint="eastAsia"/>
          <w:color w:val="000000"/>
          <w:sz w:val="36"/>
          <w:szCs w:val="36"/>
        </w:rPr>
        <w:t>年</w:t>
      </w:r>
      <w:r>
        <w:rPr>
          <w:rFonts w:ascii="宋体" w:eastAsia="宋体" w:hAnsi="宋体"/>
          <w:color w:val="000000"/>
          <w:sz w:val="36"/>
          <w:szCs w:val="36"/>
        </w:rPr>
        <w:t>7</w:t>
      </w:r>
      <w:r w:rsidR="00FB54B4">
        <w:rPr>
          <w:rFonts w:ascii="宋体" w:eastAsia="宋体" w:hAnsi="宋体" w:hint="eastAsia"/>
          <w:color w:val="000000"/>
          <w:sz w:val="36"/>
          <w:szCs w:val="36"/>
        </w:rPr>
        <w:t>月</w:t>
      </w:r>
    </w:p>
    <w:p w:rsidR="00FB54B4" w:rsidRDefault="00FB54B4" w:rsidP="00FB54B4">
      <w:pPr>
        <w:pStyle w:val="a9"/>
        <w:spacing w:afterLines="50" w:after="163" w:line="560" w:lineRule="exact"/>
        <w:jc w:val="both"/>
        <w:rPr>
          <w:rFonts w:ascii="宋体" w:eastAsia="宋体" w:hAnsi="宋体"/>
          <w:color w:val="000000"/>
          <w:sz w:val="36"/>
          <w:szCs w:val="36"/>
        </w:rPr>
      </w:pPr>
    </w:p>
    <w:p w:rsidR="00FB54B4" w:rsidRDefault="00FB54B4" w:rsidP="00FB54B4">
      <w:pPr>
        <w:pStyle w:val="a9"/>
        <w:spacing w:afterLines="50" w:after="163" w:line="560" w:lineRule="exact"/>
        <w:jc w:val="both"/>
        <w:rPr>
          <w:rFonts w:ascii="宋体" w:eastAsia="宋体" w:hAnsi="宋体"/>
          <w:color w:val="000000"/>
          <w:sz w:val="36"/>
          <w:szCs w:val="36"/>
        </w:rPr>
      </w:pPr>
    </w:p>
    <w:p w:rsidR="00FB54B4" w:rsidRDefault="00FB54B4" w:rsidP="00FB54B4">
      <w:pPr>
        <w:pStyle w:val="a9"/>
        <w:spacing w:afterLines="50" w:after="163" w:line="560" w:lineRule="exact"/>
        <w:rPr>
          <w:rFonts w:ascii="宋体" w:eastAsia="宋体" w:hAnsi="宋体"/>
          <w:color w:val="000000"/>
          <w:sz w:val="36"/>
          <w:szCs w:val="36"/>
        </w:rPr>
        <w:sectPr w:rsidR="00FB54B4">
          <w:footerReference w:type="default" r:id="rId7"/>
          <w:pgSz w:w="11906" w:h="16838"/>
          <w:pgMar w:top="1440" w:right="1247" w:bottom="1440" w:left="1418" w:header="851" w:footer="992" w:gutter="0"/>
          <w:pgNumType w:start="1"/>
          <w:cols w:space="720"/>
          <w:docGrid w:type="lines" w:linePitch="326"/>
        </w:sectPr>
      </w:pPr>
    </w:p>
    <w:p w:rsidR="00FB54B4" w:rsidRDefault="00FB54B4" w:rsidP="00FB54B4">
      <w:pPr>
        <w:pStyle w:val="a9"/>
        <w:spacing w:afterLines="50" w:after="163" w:line="560" w:lineRule="exact"/>
        <w:jc w:val="both"/>
        <w:rPr>
          <w:rFonts w:ascii="Calibri Light" w:eastAsia="宋体" w:hAnsi="Calibri Light"/>
          <w:iCs w:val="0"/>
          <w:color w:val="2E74B5"/>
          <w:spacing w:val="0"/>
          <w:sz w:val="28"/>
          <w:szCs w:val="28"/>
        </w:rPr>
      </w:pPr>
    </w:p>
    <w:p w:rsidR="00FB54B4" w:rsidRDefault="00FB54B4" w:rsidP="00FB54B4">
      <w:r>
        <w:rPr>
          <w:lang w:val="zh-CN"/>
        </w:rPr>
        <w:t>目录</w:t>
      </w:r>
    </w:p>
    <w:p w:rsidR="00FB54B4" w:rsidRDefault="00FB54B4">
      <w:pPr>
        <w:pStyle w:val="TOC1"/>
        <w:tabs>
          <w:tab w:val="right" w:leader="dot" w:pos="9231"/>
        </w:tabs>
        <w:rPr>
          <w:rFonts w:asciiTheme="minorHAnsi" w:eastAsiaTheme="minorEastAsia" w:hAnsiTheme="minorHAnsi" w:cstheme="minorBidi"/>
          <w:b w:val="0"/>
          <w:caps w:val="0"/>
          <w:noProof/>
          <w:sz w:val="21"/>
        </w:rPr>
      </w:pPr>
      <w:r>
        <w:rPr>
          <w:b w:val="0"/>
        </w:rPr>
        <w:fldChar w:fldCharType="begin"/>
      </w:r>
      <w:r>
        <w:instrText>TOC \o "1-3" \h \z \u</w:instrText>
      </w:r>
      <w:r>
        <w:rPr>
          <w:b w:val="0"/>
        </w:rPr>
        <w:fldChar w:fldCharType="separate"/>
      </w:r>
      <w:hyperlink w:anchor="_Toc521420115" w:history="1">
        <w:r w:rsidRPr="006A731E">
          <w:rPr>
            <w:rStyle w:val="a7"/>
            <w:rFonts w:ascii="黑体" w:eastAsia="黑体" w:hAnsi="黑体" w:cs="黑体" w:hint="eastAsia"/>
            <w:noProof/>
          </w:rPr>
          <w:t>一、基本情况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_Toc521420115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B54B4" w:rsidRDefault="00C7187D">
      <w:pPr>
        <w:pStyle w:val="TOC1"/>
        <w:tabs>
          <w:tab w:val="right" w:leader="dot" w:pos="9231"/>
        </w:tabs>
        <w:rPr>
          <w:rFonts w:asciiTheme="minorHAnsi" w:eastAsiaTheme="minorEastAsia" w:hAnsiTheme="minorHAnsi" w:cstheme="minorBidi"/>
          <w:b w:val="0"/>
          <w:caps w:val="0"/>
          <w:noProof/>
          <w:sz w:val="21"/>
        </w:rPr>
      </w:pPr>
      <w:hyperlink w:anchor="_Toc521420116" w:history="1">
        <w:r w:rsidR="00FB54B4" w:rsidRPr="006A731E">
          <w:rPr>
            <w:rStyle w:val="a7"/>
            <w:rFonts w:ascii="黑体" w:eastAsia="黑体" w:hAnsi="黑体" w:cs="黑体" w:hint="eastAsia"/>
            <w:noProof/>
          </w:rPr>
          <w:t>二、准备工作</w:t>
        </w:r>
        <w:r w:rsidR="00FB54B4">
          <w:rPr>
            <w:noProof/>
            <w:webHidden/>
          </w:rPr>
          <w:tab/>
        </w:r>
        <w:r w:rsidR="00FB54B4">
          <w:rPr>
            <w:noProof/>
            <w:webHidden/>
          </w:rPr>
          <w:fldChar w:fldCharType="begin"/>
        </w:r>
        <w:r w:rsidR="00FB54B4">
          <w:rPr>
            <w:noProof/>
            <w:webHidden/>
          </w:rPr>
          <w:instrText xml:space="preserve"> PAGEREF _Toc521420116 \h </w:instrText>
        </w:r>
        <w:r w:rsidR="00FB54B4">
          <w:rPr>
            <w:noProof/>
            <w:webHidden/>
          </w:rPr>
        </w:r>
        <w:r w:rsidR="00FB54B4">
          <w:rPr>
            <w:noProof/>
            <w:webHidden/>
          </w:rPr>
          <w:fldChar w:fldCharType="separate"/>
        </w:r>
        <w:r w:rsidR="00FB54B4">
          <w:rPr>
            <w:noProof/>
            <w:webHidden/>
          </w:rPr>
          <w:t>2</w:t>
        </w:r>
        <w:r w:rsidR="00FB54B4">
          <w:rPr>
            <w:noProof/>
            <w:webHidden/>
          </w:rPr>
          <w:fldChar w:fldCharType="end"/>
        </w:r>
      </w:hyperlink>
    </w:p>
    <w:p w:rsidR="00FB54B4" w:rsidRDefault="00C7187D">
      <w:pPr>
        <w:pStyle w:val="TOC2"/>
        <w:tabs>
          <w:tab w:val="right" w:leader="dot" w:pos="9231"/>
        </w:tabs>
        <w:rPr>
          <w:rFonts w:asciiTheme="minorHAnsi" w:eastAsiaTheme="minorEastAsia" w:hAnsiTheme="minorHAnsi" w:cstheme="minorBidi"/>
          <w:smallCaps w:val="0"/>
          <w:noProof/>
          <w:sz w:val="21"/>
        </w:rPr>
      </w:pPr>
      <w:hyperlink w:anchor="_Toc521420117" w:history="1">
        <w:r w:rsidR="00FB54B4" w:rsidRPr="006A731E">
          <w:rPr>
            <w:rStyle w:val="a7"/>
            <w:rFonts w:ascii="楷体" w:eastAsia="楷体" w:hAnsi="楷体" w:cs="楷体" w:hint="eastAsia"/>
            <w:noProof/>
          </w:rPr>
          <w:t>（一）规范组织架构</w:t>
        </w:r>
        <w:r w:rsidR="00FB54B4">
          <w:rPr>
            <w:noProof/>
            <w:webHidden/>
          </w:rPr>
          <w:tab/>
        </w:r>
        <w:r w:rsidR="00FB54B4">
          <w:rPr>
            <w:noProof/>
            <w:webHidden/>
          </w:rPr>
          <w:fldChar w:fldCharType="begin"/>
        </w:r>
        <w:r w:rsidR="00FB54B4">
          <w:rPr>
            <w:noProof/>
            <w:webHidden/>
          </w:rPr>
          <w:instrText xml:space="preserve"> PAGEREF _Toc521420117 \h </w:instrText>
        </w:r>
        <w:r w:rsidR="00FB54B4">
          <w:rPr>
            <w:noProof/>
            <w:webHidden/>
          </w:rPr>
        </w:r>
        <w:r w:rsidR="00FB54B4">
          <w:rPr>
            <w:noProof/>
            <w:webHidden/>
          </w:rPr>
          <w:fldChar w:fldCharType="separate"/>
        </w:r>
        <w:r w:rsidR="00FB54B4">
          <w:rPr>
            <w:noProof/>
            <w:webHidden/>
          </w:rPr>
          <w:t>2</w:t>
        </w:r>
        <w:r w:rsidR="00FB54B4">
          <w:rPr>
            <w:noProof/>
            <w:webHidden/>
          </w:rPr>
          <w:fldChar w:fldCharType="end"/>
        </w:r>
      </w:hyperlink>
    </w:p>
    <w:p w:rsidR="00FB54B4" w:rsidRDefault="00C7187D">
      <w:pPr>
        <w:pStyle w:val="TOC2"/>
        <w:tabs>
          <w:tab w:val="right" w:leader="dot" w:pos="9231"/>
        </w:tabs>
        <w:rPr>
          <w:rFonts w:asciiTheme="minorHAnsi" w:eastAsiaTheme="minorEastAsia" w:hAnsiTheme="minorHAnsi" w:cstheme="minorBidi"/>
          <w:smallCaps w:val="0"/>
          <w:noProof/>
          <w:sz w:val="21"/>
        </w:rPr>
      </w:pPr>
      <w:hyperlink w:anchor="_Toc521420118" w:history="1">
        <w:r w:rsidR="00FB54B4" w:rsidRPr="006A731E">
          <w:rPr>
            <w:rStyle w:val="a7"/>
            <w:rFonts w:ascii="楷体" w:eastAsia="楷体" w:hAnsi="楷体" w:cs="楷体" w:hint="eastAsia"/>
            <w:noProof/>
          </w:rPr>
          <w:t>（二）落实人员责任</w:t>
        </w:r>
        <w:r w:rsidR="00FB54B4">
          <w:rPr>
            <w:noProof/>
            <w:webHidden/>
          </w:rPr>
          <w:tab/>
        </w:r>
        <w:r w:rsidR="00FB54B4">
          <w:rPr>
            <w:noProof/>
            <w:webHidden/>
          </w:rPr>
          <w:fldChar w:fldCharType="begin"/>
        </w:r>
        <w:r w:rsidR="00FB54B4">
          <w:rPr>
            <w:noProof/>
            <w:webHidden/>
          </w:rPr>
          <w:instrText xml:space="preserve"> PAGEREF _Toc521420118 \h </w:instrText>
        </w:r>
        <w:r w:rsidR="00FB54B4">
          <w:rPr>
            <w:noProof/>
            <w:webHidden/>
          </w:rPr>
        </w:r>
        <w:r w:rsidR="00FB54B4">
          <w:rPr>
            <w:noProof/>
            <w:webHidden/>
          </w:rPr>
          <w:fldChar w:fldCharType="separate"/>
        </w:r>
        <w:r w:rsidR="00FB54B4">
          <w:rPr>
            <w:noProof/>
            <w:webHidden/>
          </w:rPr>
          <w:t>5</w:t>
        </w:r>
        <w:r w:rsidR="00FB54B4">
          <w:rPr>
            <w:noProof/>
            <w:webHidden/>
          </w:rPr>
          <w:fldChar w:fldCharType="end"/>
        </w:r>
      </w:hyperlink>
    </w:p>
    <w:p w:rsidR="00FB54B4" w:rsidRDefault="00C7187D">
      <w:pPr>
        <w:pStyle w:val="TOC1"/>
        <w:tabs>
          <w:tab w:val="right" w:leader="dot" w:pos="9231"/>
        </w:tabs>
        <w:rPr>
          <w:rFonts w:asciiTheme="minorHAnsi" w:eastAsiaTheme="minorEastAsia" w:hAnsiTheme="minorHAnsi" w:cstheme="minorBidi"/>
          <w:b w:val="0"/>
          <w:caps w:val="0"/>
          <w:noProof/>
          <w:sz w:val="21"/>
        </w:rPr>
      </w:pPr>
      <w:hyperlink w:anchor="_Toc521420119" w:history="1">
        <w:r w:rsidR="00FB54B4" w:rsidRPr="006A731E">
          <w:rPr>
            <w:rStyle w:val="a7"/>
            <w:rFonts w:ascii="黑体" w:eastAsia="黑体" w:hAnsi="黑体" w:cs="黑体" w:hint="eastAsia"/>
            <w:noProof/>
          </w:rPr>
          <w:t>三、系统操作</w:t>
        </w:r>
        <w:r w:rsidR="00FB54B4">
          <w:rPr>
            <w:noProof/>
            <w:webHidden/>
          </w:rPr>
          <w:tab/>
        </w:r>
        <w:r w:rsidR="00FB54B4">
          <w:rPr>
            <w:noProof/>
            <w:webHidden/>
          </w:rPr>
          <w:fldChar w:fldCharType="begin"/>
        </w:r>
        <w:r w:rsidR="00FB54B4">
          <w:rPr>
            <w:noProof/>
            <w:webHidden/>
          </w:rPr>
          <w:instrText xml:space="preserve"> PAGEREF _Toc521420119 \h </w:instrText>
        </w:r>
        <w:r w:rsidR="00FB54B4">
          <w:rPr>
            <w:noProof/>
            <w:webHidden/>
          </w:rPr>
        </w:r>
        <w:r w:rsidR="00FB54B4">
          <w:rPr>
            <w:noProof/>
            <w:webHidden/>
          </w:rPr>
          <w:fldChar w:fldCharType="separate"/>
        </w:r>
        <w:r w:rsidR="00FB54B4">
          <w:rPr>
            <w:noProof/>
            <w:webHidden/>
          </w:rPr>
          <w:t>7</w:t>
        </w:r>
        <w:r w:rsidR="00FB54B4">
          <w:rPr>
            <w:noProof/>
            <w:webHidden/>
          </w:rPr>
          <w:fldChar w:fldCharType="end"/>
        </w:r>
      </w:hyperlink>
    </w:p>
    <w:p w:rsidR="00FB54B4" w:rsidRDefault="00C7187D">
      <w:pPr>
        <w:pStyle w:val="TOC2"/>
        <w:tabs>
          <w:tab w:val="right" w:leader="dot" w:pos="9231"/>
        </w:tabs>
        <w:rPr>
          <w:rFonts w:asciiTheme="minorHAnsi" w:eastAsiaTheme="minorEastAsia" w:hAnsiTheme="minorHAnsi" w:cstheme="minorBidi"/>
          <w:smallCaps w:val="0"/>
          <w:noProof/>
          <w:sz w:val="21"/>
        </w:rPr>
      </w:pPr>
      <w:hyperlink w:anchor="_Toc521420120" w:history="1">
        <w:r w:rsidR="00FB54B4" w:rsidRPr="006A731E">
          <w:rPr>
            <w:rStyle w:val="a7"/>
            <w:rFonts w:ascii="楷体" w:eastAsia="楷体" w:hAnsi="楷体" w:cs="楷体" w:hint="eastAsia"/>
            <w:noProof/>
          </w:rPr>
          <w:t>（一）服务网操作部分</w:t>
        </w:r>
        <w:r w:rsidR="00FB54B4">
          <w:rPr>
            <w:noProof/>
            <w:webHidden/>
          </w:rPr>
          <w:tab/>
        </w:r>
        <w:r w:rsidR="00FB54B4">
          <w:rPr>
            <w:noProof/>
            <w:webHidden/>
          </w:rPr>
          <w:fldChar w:fldCharType="begin"/>
        </w:r>
        <w:r w:rsidR="00FB54B4">
          <w:rPr>
            <w:noProof/>
            <w:webHidden/>
          </w:rPr>
          <w:instrText xml:space="preserve"> PAGEREF _Toc521420120 \h </w:instrText>
        </w:r>
        <w:r w:rsidR="00FB54B4">
          <w:rPr>
            <w:noProof/>
            <w:webHidden/>
          </w:rPr>
        </w:r>
        <w:r w:rsidR="00FB54B4">
          <w:rPr>
            <w:noProof/>
            <w:webHidden/>
          </w:rPr>
          <w:fldChar w:fldCharType="separate"/>
        </w:r>
        <w:r w:rsidR="00FB54B4">
          <w:rPr>
            <w:noProof/>
            <w:webHidden/>
          </w:rPr>
          <w:t>7</w:t>
        </w:r>
        <w:r w:rsidR="00FB54B4">
          <w:rPr>
            <w:noProof/>
            <w:webHidden/>
          </w:rPr>
          <w:fldChar w:fldCharType="end"/>
        </w:r>
      </w:hyperlink>
    </w:p>
    <w:p w:rsidR="00FB54B4" w:rsidRDefault="00C7187D">
      <w:pPr>
        <w:pStyle w:val="TOC3"/>
        <w:tabs>
          <w:tab w:val="left" w:pos="1050"/>
          <w:tab w:val="right" w:leader="dot" w:pos="9231"/>
        </w:tabs>
        <w:rPr>
          <w:rFonts w:asciiTheme="minorHAnsi" w:eastAsiaTheme="minorEastAsia" w:hAnsiTheme="minorHAnsi" w:cstheme="minorBidi"/>
          <w:i w:val="0"/>
          <w:noProof/>
          <w:sz w:val="21"/>
        </w:rPr>
      </w:pPr>
      <w:hyperlink w:anchor="_Toc521420121" w:history="1">
        <w:r w:rsidR="00FB54B4" w:rsidRPr="006A731E">
          <w:rPr>
            <w:rStyle w:val="a7"/>
            <w:rFonts w:ascii="仿宋" w:eastAsia="仿宋" w:hAnsi="仿宋" w:cs="仿宋"/>
            <w:noProof/>
          </w:rPr>
          <w:t>1.</w:t>
        </w:r>
        <w:r w:rsidR="00FB54B4">
          <w:rPr>
            <w:rFonts w:asciiTheme="minorHAnsi" w:eastAsiaTheme="minorEastAsia" w:hAnsiTheme="minorHAnsi" w:cstheme="minorBidi"/>
            <w:i w:val="0"/>
            <w:noProof/>
            <w:sz w:val="21"/>
          </w:rPr>
          <w:tab/>
        </w:r>
        <w:r w:rsidR="00FB54B4" w:rsidRPr="006A731E">
          <w:rPr>
            <w:rStyle w:val="a7"/>
            <w:rFonts w:ascii="仿宋" w:eastAsia="仿宋" w:hAnsi="仿宋" w:cs="仿宋" w:hint="eastAsia"/>
            <w:noProof/>
          </w:rPr>
          <w:t>目录内采购</w:t>
        </w:r>
        <w:r w:rsidR="00FB54B4">
          <w:rPr>
            <w:noProof/>
            <w:webHidden/>
          </w:rPr>
          <w:tab/>
        </w:r>
        <w:r w:rsidR="00FB54B4">
          <w:rPr>
            <w:noProof/>
            <w:webHidden/>
          </w:rPr>
          <w:fldChar w:fldCharType="begin"/>
        </w:r>
        <w:r w:rsidR="00FB54B4">
          <w:rPr>
            <w:noProof/>
            <w:webHidden/>
          </w:rPr>
          <w:instrText xml:space="preserve"> PAGEREF _Toc521420121 \h </w:instrText>
        </w:r>
        <w:r w:rsidR="00FB54B4">
          <w:rPr>
            <w:noProof/>
            <w:webHidden/>
          </w:rPr>
        </w:r>
        <w:r w:rsidR="00FB54B4">
          <w:rPr>
            <w:noProof/>
            <w:webHidden/>
          </w:rPr>
          <w:fldChar w:fldCharType="separate"/>
        </w:r>
        <w:r w:rsidR="00FB54B4">
          <w:rPr>
            <w:noProof/>
            <w:webHidden/>
          </w:rPr>
          <w:t>7</w:t>
        </w:r>
        <w:r w:rsidR="00FB54B4">
          <w:rPr>
            <w:noProof/>
            <w:webHidden/>
          </w:rPr>
          <w:fldChar w:fldCharType="end"/>
        </w:r>
      </w:hyperlink>
    </w:p>
    <w:p w:rsidR="00FB54B4" w:rsidRDefault="00C7187D">
      <w:pPr>
        <w:pStyle w:val="TOC3"/>
        <w:tabs>
          <w:tab w:val="left" w:pos="1050"/>
          <w:tab w:val="right" w:leader="dot" w:pos="9231"/>
        </w:tabs>
        <w:rPr>
          <w:rFonts w:asciiTheme="minorHAnsi" w:eastAsiaTheme="minorEastAsia" w:hAnsiTheme="minorHAnsi" w:cstheme="minorBidi"/>
          <w:i w:val="0"/>
          <w:noProof/>
          <w:sz w:val="21"/>
        </w:rPr>
      </w:pPr>
      <w:hyperlink w:anchor="_Toc521420122" w:history="1">
        <w:r w:rsidR="00FB54B4" w:rsidRPr="006A731E">
          <w:rPr>
            <w:rStyle w:val="a7"/>
            <w:rFonts w:ascii="仿宋" w:eastAsia="仿宋" w:hAnsi="仿宋" w:cs="仿宋"/>
            <w:noProof/>
          </w:rPr>
          <w:t>2.</w:t>
        </w:r>
        <w:r w:rsidR="00FB54B4">
          <w:rPr>
            <w:rFonts w:asciiTheme="minorHAnsi" w:eastAsiaTheme="minorEastAsia" w:hAnsiTheme="minorHAnsi" w:cstheme="minorBidi"/>
            <w:i w:val="0"/>
            <w:noProof/>
            <w:sz w:val="21"/>
          </w:rPr>
          <w:tab/>
        </w:r>
        <w:r w:rsidR="00FB54B4" w:rsidRPr="006A731E">
          <w:rPr>
            <w:rStyle w:val="a7"/>
            <w:rFonts w:ascii="仿宋" w:eastAsia="仿宋" w:hAnsi="仿宋" w:cs="仿宋" w:hint="eastAsia"/>
            <w:noProof/>
          </w:rPr>
          <w:t>服务类采购或目录外采购</w:t>
        </w:r>
        <w:r w:rsidR="00FB54B4">
          <w:rPr>
            <w:noProof/>
            <w:webHidden/>
          </w:rPr>
          <w:tab/>
        </w:r>
        <w:r w:rsidR="00FB54B4">
          <w:rPr>
            <w:noProof/>
            <w:webHidden/>
          </w:rPr>
          <w:fldChar w:fldCharType="begin"/>
        </w:r>
        <w:r w:rsidR="00FB54B4">
          <w:rPr>
            <w:noProof/>
            <w:webHidden/>
          </w:rPr>
          <w:instrText xml:space="preserve"> PAGEREF _Toc521420122 \h </w:instrText>
        </w:r>
        <w:r w:rsidR="00FB54B4">
          <w:rPr>
            <w:noProof/>
            <w:webHidden/>
          </w:rPr>
        </w:r>
        <w:r w:rsidR="00FB54B4">
          <w:rPr>
            <w:noProof/>
            <w:webHidden/>
          </w:rPr>
          <w:fldChar w:fldCharType="separate"/>
        </w:r>
        <w:r w:rsidR="00FB54B4">
          <w:rPr>
            <w:noProof/>
            <w:webHidden/>
          </w:rPr>
          <w:t>13</w:t>
        </w:r>
        <w:r w:rsidR="00FB54B4">
          <w:rPr>
            <w:noProof/>
            <w:webHidden/>
          </w:rPr>
          <w:fldChar w:fldCharType="end"/>
        </w:r>
      </w:hyperlink>
    </w:p>
    <w:p w:rsidR="00FB54B4" w:rsidRDefault="00C7187D">
      <w:pPr>
        <w:pStyle w:val="TOC2"/>
        <w:tabs>
          <w:tab w:val="right" w:leader="dot" w:pos="9231"/>
        </w:tabs>
        <w:rPr>
          <w:rFonts w:asciiTheme="minorHAnsi" w:eastAsiaTheme="minorEastAsia" w:hAnsiTheme="minorHAnsi" w:cstheme="minorBidi"/>
          <w:smallCaps w:val="0"/>
          <w:noProof/>
          <w:sz w:val="21"/>
        </w:rPr>
      </w:pPr>
      <w:hyperlink w:anchor="_Toc521420123" w:history="1">
        <w:r w:rsidR="00FB54B4" w:rsidRPr="006A731E">
          <w:rPr>
            <w:rStyle w:val="a7"/>
            <w:rFonts w:ascii="楷体" w:eastAsia="楷体" w:hAnsi="楷体" w:cs="楷体" w:hint="eastAsia"/>
            <w:noProof/>
          </w:rPr>
          <w:t>（二）日预算系统操作部分</w:t>
        </w:r>
        <w:r w:rsidR="00FB54B4">
          <w:rPr>
            <w:noProof/>
            <w:webHidden/>
          </w:rPr>
          <w:tab/>
        </w:r>
        <w:r w:rsidR="00FB54B4">
          <w:rPr>
            <w:noProof/>
            <w:webHidden/>
          </w:rPr>
          <w:fldChar w:fldCharType="begin"/>
        </w:r>
        <w:r w:rsidR="00FB54B4">
          <w:rPr>
            <w:noProof/>
            <w:webHidden/>
          </w:rPr>
          <w:instrText xml:space="preserve"> PAGEREF _Toc521420123 \h </w:instrText>
        </w:r>
        <w:r w:rsidR="00FB54B4">
          <w:rPr>
            <w:noProof/>
            <w:webHidden/>
          </w:rPr>
        </w:r>
        <w:r w:rsidR="00FB54B4">
          <w:rPr>
            <w:noProof/>
            <w:webHidden/>
          </w:rPr>
          <w:fldChar w:fldCharType="separate"/>
        </w:r>
        <w:r w:rsidR="00FB54B4">
          <w:rPr>
            <w:noProof/>
            <w:webHidden/>
          </w:rPr>
          <w:t>14</w:t>
        </w:r>
        <w:r w:rsidR="00FB54B4">
          <w:rPr>
            <w:noProof/>
            <w:webHidden/>
          </w:rPr>
          <w:fldChar w:fldCharType="end"/>
        </w:r>
      </w:hyperlink>
    </w:p>
    <w:p w:rsidR="00FB54B4" w:rsidRDefault="00C7187D">
      <w:pPr>
        <w:pStyle w:val="TOC3"/>
        <w:tabs>
          <w:tab w:val="right" w:leader="dot" w:pos="9231"/>
        </w:tabs>
        <w:rPr>
          <w:rFonts w:asciiTheme="minorHAnsi" w:eastAsiaTheme="minorEastAsia" w:hAnsiTheme="minorHAnsi" w:cstheme="minorBidi"/>
          <w:i w:val="0"/>
          <w:noProof/>
          <w:sz w:val="21"/>
        </w:rPr>
      </w:pPr>
      <w:hyperlink w:anchor="_Toc521420124" w:history="1">
        <w:r w:rsidR="00FB54B4" w:rsidRPr="006A731E">
          <w:rPr>
            <w:rStyle w:val="a7"/>
            <w:rFonts w:ascii="仿宋" w:eastAsia="仿宋" w:hAnsi="仿宋" w:cs="仿宋"/>
            <w:noProof/>
          </w:rPr>
          <w:t>1</w:t>
        </w:r>
        <w:r w:rsidR="00FB54B4" w:rsidRPr="006A731E">
          <w:rPr>
            <w:rStyle w:val="a7"/>
            <w:rFonts w:ascii="仿宋" w:eastAsia="仿宋" w:hAnsi="仿宋" w:cs="仿宋" w:hint="eastAsia"/>
            <w:noProof/>
          </w:rPr>
          <w:t>、注意事项</w:t>
        </w:r>
        <w:r w:rsidR="00FB54B4">
          <w:rPr>
            <w:noProof/>
            <w:webHidden/>
          </w:rPr>
          <w:tab/>
        </w:r>
        <w:r w:rsidR="00FB54B4">
          <w:rPr>
            <w:noProof/>
            <w:webHidden/>
          </w:rPr>
          <w:fldChar w:fldCharType="begin"/>
        </w:r>
        <w:r w:rsidR="00FB54B4">
          <w:rPr>
            <w:noProof/>
            <w:webHidden/>
          </w:rPr>
          <w:instrText xml:space="preserve"> PAGEREF _Toc521420124 \h </w:instrText>
        </w:r>
        <w:r w:rsidR="00FB54B4">
          <w:rPr>
            <w:noProof/>
            <w:webHidden/>
          </w:rPr>
        </w:r>
        <w:r w:rsidR="00FB54B4">
          <w:rPr>
            <w:noProof/>
            <w:webHidden/>
          </w:rPr>
          <w:fldChar w:fldCharType="separate"/>
        </w:r>
        <w:r w:rsidR="00FB54B4">
          <w:rPr>
            <w:noProof/>
            <w:webHidden/>
          </w:rPr>
          <w:t>14</w:t>
        </w:r>
        <w:r w:rsidR="00FB54B4">
          <w:rPr>
            <w:noProof/>
            <w:webHidden/>
          </w:rPr>
          <w:fldChar w:fldCharType="end"/>
        </w:r>
      </w:hyperlink>
    </w:p>
    <w:p w:rsidR="00FB54B4" w:rsidRDefault="00C7187D">
      <w:pPr>
        <w:pStyle w:val="TOC3"/>
        <w:tabs>
          <w:tab w:val="right" w:leader="dot" w:pos="9231"/>
        </w:tabs>
        <w:rPr>
          <w:rFonts w:asciiTheme="minorHAnsi" w:eastAsiaTheme="minorEastAsia" w:hAnsiTheme="minorHAnsi" w:cstheme="minorBidi"/>
          <w:i w:val="0"/>
          <w:noProof/>
          <w:sz w:val="21"/>
        </w:rPr>
      </w:pPr>
      <w:hyperlink w:anchor="_Toc521420125" w:history="1">
        <w:r w:rsidR="00FB54B4" w:rsidRPr="006A731E">
          <w:rPr>
            <w:rStyle w:val="a7"/>
            <w:rFonts w:ascii="仿宋" w:eastAsia="仿宋" w:hAnsi="仿宋" w:cs="仿宋"/>
            <w:noProof/>
          </w:rPr>
          <w:t>2</w:t>
        </w:r>
        <w:r w:rsidR="00FB54B4" w:rsidRPr="006A731E">
          <w:rPr>
            <w:rStyle w:val="a7"/>
            <w:rFonts w:ascii="仿宋" w:eastAsia="仿宋" w:hAnsi="仿宋" w:cs="仿宋" w:hint="eastAsia"/>
            <w:noProof/>
          </w:rPr>
          <w:t>、具体操作</w:t>
        </w:r>
        <w:r w:rsidR="00FB54B4">
          <w:rPr>
            <w:noProof/>
            <w:webHidden/>
          </w:rPr>
          <w:tab/>
        </w:r>
        <w:r w:rsidR="00FB54B4">
          <w:rPr>
            <w:noProof/>
            <w:webHidden/>
          </w:rPr>
          <w:fldChar w:fldCharType="begin"/>
        </w:r>
        <w:r w:rsidR="00FB54B4">
          <w:rPr>
            <w:noProof/>
            <w:webHidden/>
          </w:rPr>
          <w:instrText xml:space="preserve"> PAGEREF _Toc521420125 \h </w:instrText>
        </w:r>
        <w:r w:rsidR="00FB54B4">
          <w:rPr>
            <w:noProof/>
            <w:webHidden/>
          </w:rPr>
        </w:r>
        <w:r w:rsidR="00FB54B4">
          <w:rPr>
            <w:noProof/>
            <w:webHidden/>
          </w:rPr>
          <w:fldChar w:fldCharType="separate"/>
        </w:r>
        <w:r w:rsidR="00FB54B4">
          <w:rPr>
            <w:noProof/>
            <w:webHidden/>
          </w:rPr>
          <w:t>15</w:t>
        </w:r>
        <w:r w:rsidR="00FB54B4">
          <w:rPr>
            <w:noProof/>
            <w:webHidden/>
          </w:rPr>
          <w:fldChar w:fldCharType="end"/>
        </w:r>
      </w:hyperlink>
    </w:p>
    <w:p w:rsidR="00FB54B4" w:rsidRDefault="00C7187D">
      <w:pPr>
        <w:pStyle w:val="TOC1"/>
        <w:tabs>
          <w:tab w:val="right" w:leader="dot" w:pos="9231"/>
        </w:tabs>
        <w:rPr>
          <w:rFonts w:asciiTheme="minorHAnsi" w:eastAsiaTheme="minorEastAsia" w:hAnsiTheme="minorHAnsi" w:cstheme="minorBidi"/>
          <w:b w:val="0"/>
          <w:caps w:val="0"/>
          <w:noProof/>
          <w:sz w:val="21"/>
        </w:rPr>
      </w:pPr>
      <w:hyperlink w:anchor="_Toc521420126" w:history="1">
        <w:r w:rsidR="00FB54B4" w:rsidRPr="006A731E">
          <w:rPr>
            <w:rStyle w:val="a7"/>
            <w:rFonts w:ascii="黑体" w:eastAsia="黑体" w:hAnsi="黑体" w:cs="黑体" w:hint="eastAsia"/>
            <w:noProof/>
          </w:rPr>
          <w:t>四、常见问题解答</w:t>
        </w:r>
        <w:r w:rsidR="00FB54B4">
          <w:rPr>
            <w:noProof/>
            <w:webHidden/>
          </w:rPr>
          <w:tab/>
        </w:r>
        <w:r w:rsidR="00FB54B4">
          <w:rPr>
            <w:noProof/>
            <w:webHidden/>
          </w:rPr>
          <w:fldChar w:fldCharType="begin"/>
        </w:r>
        <w:r w:rsidR="00FB54B4">
          <w:rPr>
            <w:noProof/>
            <w:webHidden/>
          </w:rPr>
          <w:instrText xml:space="preserve"> PAGEREF _Toc521420126 \h </w:instrText>
        </w:r>
        <w:r w:rsidR="00FB54B4">
          <w:rPr>
            <w:noProof/>
            <w:webHidden/>
          </w:rPr>
        </w:r>
        <w:r w:rsidR="00FB54B4">
          <w:rPr>
            <w:noProof/>
            <w:webHidden/>
          </w:rPr>
          <w:fldChar w:fldCharType="separate"/>
        </w:r>
        <w:r w:rsidR="00FB54B4">
          <w:rPr>
            <w:noProof/>
            <w:webHidden/>
          </w:rPr>
          <w:t>16</w:t>
        </w:r>
        <w:r w:rsidR="00FB54B4">
          <w:rPr>
            <w:noProof/>
            <w:webHidden/>
          </w:rPr>
          <w:fldChar w:fldCharType="end"/>
        </w:r>
      </w:hyperlink>
    </w:p>
    <w:p w:rsidR="00FB54B4" w:rsidRDefault="00C7187D">
      <w:pPr>
        <w:pStyle w:val="TOC2"/>
        <w:tabs>
          <w:tab w:val="right" w:leader="dot" w:pos="9231"/>
        </w:tabs>
        <w:rPr>
          <w:rFonts w:asciiTheme="minorHAnsi" w:eastAsiaTheme="minorEastAsia" w:hAnsiTheme="minorHAnsi" w:cstheme="minorBidi"/>
          <w:smallCaps w:val="0"/>
          <w:noProof/>
          <w:sz w:val="21"/>
        </w:rPr>
      </w:pPr>
      <w:hyperlink w:anchor="_Toc521420127" w:history="1">
        <w:r w:rsidR="00FB54B4" w:rsidRPr="006A731E">
          <w:rPr>
            <w:rStyle w:val="a7"/>
            <w:rFonts w:ascii="楷体" w:eastAsia="楷体" w:hAnsi="楷体" w:cs="楷体" w:hint="eastAsia"/>
            <w:noProof/>
          </w:rPr>
          <w:t>（一）服务网常见问题</w:t>
        </w:r>
        <w:r w:rsidR="00FB54B4">
          <w:rPr>
            <w:noProof/>
            <w:webHidden/>
          </w:rPr>
          <w:tab/>
        </w:r>
        <w:r w:rsidR="00FB54B4">
          <w:rPr>
            <w:noProof/>
            <w:webHidden/>
          </w:rPr>
          <w:fldChar w:fldCharType="begin"/>
        </w:r>
        <w:r w:rsidR="00FB54B4">
          <w:rPr>
            <w:noProof/>
            <w:webHidden/>
          </w:rPr>
          <w:instrText xml:space="preserve"> PAGEREF _Toc521420127 \h </w:instrText>
        </w:r>
        <w:r w:rsidR="00FB54B4">
          <w:rPr>
            <w:noProof/>
            <w:webHidden/>
          </w:rPr>
        </w:r>
        <w:r w:rsidR="00FB54B4">
          <w:rPr>
            <w:noProof/>
            <w:webHidden/>
          </w:rPr>
          <w:fldChar w:fldCharType="separate"/>
        </w:r>
        <w:r w:rsidR="00FB54B4">
          <w:rPr>
            <w:noProof/>
            <w:webHidden/>
          </w:rPr>
          <w:t>16</w:t>
        </w:r>
        <w:r w:rsidR="00FB54B4">
          <w:rPr>
            <w:noProof/>
            <w:webHidden/>
          </w:rPr>
          <w:fldChar w:fldCharType="end"/>
        </w:r>
      </w:hyperlink>
    </w:p>
    <w:p w:rsidR="00FB54B4" w:rsidRDefault="00C7187D">
      <w:pPr>
        <w:pStyle w:val="TOC2"/>
        <w:tabs>
          <w:tab w:val="right" w:leader="dot" w:pos="9231"/>
        </w:tabs>
        <w:rPr>
          <w:rFonts w:asciiTheme="minorHAnsi" w:eastAsiaTheme="minorEastAsia" w:hAnsiTheme="minorHAnsi" w:cstheme="minorBidi"/>
          <w:smallCaps w:val="0"/>
          <w:noProof/>
          <w:sz w:val="21"/>
        </w:rPr>
      </w:pPr>
      <w:hyperlink w:anchor="_Toc521420128" w:history="1">
        <w:r w:rsidR="00FB54B4" w:rsidRPr="006A731E">
          <w:rPr>
            <w:rStyle w:val="a7"/>
            <w:rFonts w:ascii="楷体" w:eastAsia="楷体" w:hAnsi="楷体" w:cs="楷体" w:hint="eastAsia"/>
            <w:noProof/>
          </w:rPr>
          <w:t>（二）日预算系统常见问题</w:t>
        </w:r>
        <w:r w:rsidR="00FB54B4">
          <w:rPr>
            <w:noProof/>
            <w:webHidden/>
          </w:rPr>
          <w:tab/>
        </w:r>
        <w:r w:rsidR="00FB54B4">
          <w:rPr>
            <w:noProof/>
            <w:webHidden/>
          </w:rPr>
          <w:fldChar w:fldCharType="begin"/>
        </w:r>
        <w:r w:rsidR="00FB54B4">
          <w:rPr>
            <w:noProof/>
            <w:webHidden/>
          </w:rPr>
          <w:instrText xml:space="preserve"> PAGEREF _Toc521420128 \h </w:instrText>
        </w:r>
        <w:r w:rsidR="00FB54B4">
          <w:rPr>
            <w:noProof/>
            <w:webHidden/>
          </w:rPr>
        </w:r>
        <w:r w:rsidR="00FB54B4">
          <w:rPr>
            <w:noProof/>
            <w:webHidden/>
          </w:rPr>
          <w:fldChar w:fldCharType="separate"/>
        </w:r>
        <w:r w:rsidR="00FB54B4">
          <w:rPr>
            <w:noProof/>
            <w:webHidden/>
          </w:rPr>
          <w:t>18</w:t>
        </w:r>
        <w:r w:rsidR="00FB54B4">
          <w:rPr>
            <w:noProof/>
            <w:webHidden/>
          </w:rPr>
          <w:fldChar w:fldCharType="end"/>
        </w:r>
      </w:hyperlink>
    </w:p>
    <w:p w:rsidR="00FB54B4" w:rsidRDefault="00C7187D">
      <w:pPr>
        <w:pStyle w:val="TOC1"/>
        <w:tabs>
          <w:tab w:val="right" w:leader="dot" w:pos="9231"/>
        </w:tabs>
        <w:rPr>
          <w:rFonts w:asciiTheme="minorHAnsi" w:eastAsiaTheme="minorEastAsia" w:hAnsiTheme="minorHAnsi" w:cstheme="minorBidi"/>
          <w:b w:val="0"/>
          <w:caps w:val="0"/>
          <w:noProof/>
          <w:sz w:val="21"/>
        </w:rPr>
      </w:pPr>
      <w:hyperlink w:anchor="_Toc521420129" w:history="1">
        <w:r w:rsidR="00FB54B4" w:rsidRPr="006A731E">
          <w:rPr>
            <w:rStyle w:val="a7"/>
            <w:rFonts w:ascii="黑体" w:eastAsia="黑体" w:hAnsi="黑体" w:cs="黑体" w:hint="eastAsia"/>
            <w:noProof/>
          </w:rPr>
          <w:t>五、客服联系方式</w:t>
        </w:r>
        <w:r w:rsidR="00FB54B4">
          <w:rPr>
            <w:noProof/>
            <w:webHidden/>
          </w:rPr>
          <w:tab/>
        </w:r>
        <w:r w:rsidR="00FB54B4">
          <w:rPr>
            <w:noProof/>
            <w:webHidden/>
          </w:rPr>
          <w:fldChar w:fldCharType="begin"/>
        </w:r>
        <w:r w:rsidR="00FB54B4">
          <w:rPr>
            <w:noProof/>
            <w:webHidden/>
          </w:rPr>
          <w:instrText xml:space="preserve"> PAGEREF _Toc521420129 \h </w:instrText>
        </w:r>
        <w:r w:rsidR="00FB54B4">
          <w:rPr>
            <w:noProof/>
            <w:webHidden/>
          </w:rPr>
        </w:r>
        <w:r w:rsidR="00FB54B4">
          <w:rPr>
            <w:noProof/>
            <w:webHidden/>
          </w:rPr>
          <w:fldChar w:fldCharType="separate"/>
        </w:r>
        <w:r w:rsidR="00FB54B4">
          <w:rPr>
            <w:noProof/>
            <w:webHidden/>
          </w:rPr>
          <w:t>19</w:t>
        </w:r>
        <w:r w:rsidR="00FB54B4">
          <w:rPr>
            <w:noProof/>
            <w:webHidden/>
          </w:rPr>
          <w:fldChar w:fldCharType="end"/>
        </w:r>
      </w:hyperlink>
    </w:p>
    <w:p w:rsidR="00FB54B4" w:rsidRDefault="00FB54B4" w:rsidP="00FB54B4">
      <w:r>
        <w:rPr>
          <w:b/>
          <w:bCs/>
          <w:noProof/>
        </w:rPr>
        <w:fldChar w:fldCharType="end"/>
      </w:r>
    </w:p>
    <w:p w:rsidR="00FB54B4" w:rsidRDefault="00FB54B4" w:rsidP="00FB54B4">
      <w:pPr>
        <w:pStyle w:val="a9"/>
        <w:spacing w:afterLines="50" w:after="163" w:line="560" w:lineRule="exact"/>
        <w:jc w:val="both"/>
        <w:rPr>
          <w:rFonts w:ascii="Calibri Light" w:eastAsia="宋体" w:hAnsi="Calibri Light"/>
          <w:iCs w:val="0"/>
          <w:color w:val="2E74B5"/>
          <w:spacing w:val="0"/>
          <w:sz w:val="28"/>
          <w:szCs w:val="28"/>
        </w:rPr>
      </w:pPr>
    </w:p>
    <w:p w:rsidR="00FB54B4" w:rsidRPr="009676CD" w:rsidRDefault="00FB54B4" w:rsidP="00FB54B4">
      <w:pPr>
        <w:pStyle w:val="a9"/>
        <w:spacing w:afterLines="50" w:after="163" w:line="560" w:lineRule="exact"/>
        <w:jc w:val="both"/>
        <w:rPr>
          <w:rFonts w:ascii="宋体" w:eastAsia="宋体" w:hAnsi="宋体"/>
          <w:color w:val="000000"/>
          <w:sz w:val="36"/>
          <w:szCs w:val="36"/>
        </w:rPr>
      </w:pPr>
    </w:p>
    <w:p w:rsidR="00FB54B4" w:rsidRDefault="00FB54B4" w:rsidP="00FB54B4">
      <w:pPr>
        <w:pStyle w:val="a9"/>
        <w:spacing w:afterLines="50" w:after="163" w:line="560" w:lineRule="exact"/>
        <w:jc w:val="both"/>
        <w:rPr>
          <w:rFonts w:ascii="黑体" w:eastAsia="黑体" w:hAnsi="黑体" w:cs="黑体"/>
          <w:b w:val="0"/>
          <w:bCs w:val="0"/>
          <w:color w:val="000000"/>
          <w:sz w:val="32"/>
          <w:szCs w:val="32"/>
        </w:rPr>
      </w:pPr>
    </w:p>
    <w:p w:rsidR="00FB54B4" w:rsidRDefault="00FB54B4" w:rsidP="00FB54B4">
      <w:pPr>
        <w:pStyle w:val="a9"/>
        <w:spacing w:afterLines="50" w:after="163" w:line="560" w:lineRule="exact"/>
        <w:jc w:val="both"/>
        <w:rPr>
          <w:rFonts w:ascii="黑体" w:eastAsia="黑体" w:hAnsi="黑体" w:cs="黑体"/>
          <w:b w:val="0"/>
          <w:bCs w:val="0"/>
          <w:color w:val="000000"/>
          <w:sz w:val="32"/>
          <w:szCs w:val="32"/>
        </w:rPr>
        <w:sectPr w:rsidR="00FB54B4">
          <w:pgSz w:w="11906" w:h="16838"/>
          <w:pgMar w:top="1440" w:right="1247" w:bottom="1440" w:left="1418" w:header="851" w:footer="992" w:gutter="0"/>
          <w:pgNumType w:start="1"/>
          <w:cols w:space="720"/>
          <w:docGrid w:type="lines" w:linePitch="326"/>
        </w:sectPr>
      </w:pPr>
    </w:p>
    <w:p w:rsidR="00FB54B4" w:rsidRDefault="00FB54B4" w:rsidP="00FB54B4">
      <w:pPr>
        <w:pStyle w:val="a9"/>
        <w:spacing w:afterLines="50" w:after="156" w:line="560" w:lineRule="exact"/>
        <w:ind w:leftChars="275" w:left="660"/>
        <w:jc w:val="both"/>
        <w:outlineLvl w:val="0"/>
        <w:rPr>
          <w:rFonts w:ascii="黑体" w:eastAsia="黑体" w:hAnsi="黑体" w:cs="黑体"/>
          <w:b w:val="0"/>
          <w:bCs w:val="0"/>
          <w:color w:val="000000"/>
          <w:sz w:val="32"/>
          <w:szCs w:val="32"/>
        </w:rPr>
      </w:pPr>
      <w:bookmarkStart w:id="0" w:name="_Toc519243073"/>
      <w:bookmarkStart w:id="1" w:name="_Toc521420115"/>
      <w:r>
        <w:rPr>
          <w:rFonts w:ascii="黑体" w:eastAsia="黑体" w:hAnsi="黑体" w:cs="黑体" w:hint="eastAsia"/>
          <w:b w:val="0"/>
          <w:bCs w:val="0"/>
          <w:color w:val="000000"/>
          <w:sz w:val="32"/>
          <w:szCs w:val="32"/>
        </w:rPr>
        <w:lastRenderedPageBreak/>
        <w:t>一、基本情况</w:t>
      </w:r>
      <w:bookmarkEnd w:id="0"/>
      <w:bookmarkEnd w:id="1"/>
    </w:p>
    <w:p w:rsidR="00FB54B4" w:rsidRDefault="00FB54B4" w:rsidP="00FB54B4">
      <w:pPr>
        <w:pStyle w:val="a9"/>
        <w:spacing w:afterLines="50" w:after="156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中储粮服务网（以下简称“服务网”）是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集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团公司的电子化采购平台，负责集中采购业务的交易及管理。中储粮</w:t>
      </w:r>
      <w:r w:rsidR="001D3221"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物流</w:t>
      </w:r>
      <w:r w:rsidR="00490E3D"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有限公司资金日预算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系统（以下简称“日预算系</w:t>
      </w:r>
      <w:r w:rsidR="00490E3D"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统”）是物流公司资金管理信息系统</w:t>
      </w:r>
      <w:r w:rsidR="00EB5EEF"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，主要负责资金支付的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审批</w:t>
      </w:r>
      <w:r w:rsidR="00EB5EEF"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。</w:t>
      </w:r>
    </w:p>
    <w:p w:rsidR="00FB54B4" w:rsidRDefault="00177AAE" w:rsidP="00FB54B4">
      <w:pPr>
        <w:pStyle w:val="a9"/>
        <w:spacing w:afterLines="50" w:after="156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为了进一步规范业务管理、提高工作效率，集团</w:t>
      </w:r>
      <w:r w:rsidR="00FB54B4"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公司将以上两个系统进行了数据对接，确保两个系统在独立运行的情况下实现数据同步传输。当采购流程完成以后，采购人可以在服务网发起付款申请，相关数据会自动推送到日预算系统；当日预算系统完成审批并付款以后，会将付款情况反推给服务网。</w:t>
      </w:r>
    </w:p>
    <w:p w:rsidR="00FB54B4" w:rsidRDefault="00490E3D" w:rsidP="00FB54B4">
      <w:pPr>
        <w:pStyle w:val="a9"/>
        <w:spacing w:afterLines="50" w:after="156" w:line="240" w:lineRule="auto"/>
        <w:ind w:firstLine="240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 w:rsidRPr="00490E3D">
        <w:rPr>
          <w:rFonts w:ascii="仿宋" w:eastAsia="仿宋" w:hAnsi="仿宋" w:cs="仿宋"/>
          <w:b w:val="0"/>
          <w:bCs w:val="0"/>
          <w:noProof/>
          <w:color w:val="000000"/>
          <w:sz w:val="32"/>
          <w:szCs w:val="32"/>
        </w:rPr>
        <w:drawing>
          <wp:inline distT="0" distB="0" distL="0" distR="0">
            <wp:extent cx="5274310" cy="2992492"/>
            <wp:effectExtent l="19050" t="19050" r="21590" b="17780"/>
            <wp:docPr id="18" name="图片 18" descr="C:\Users\shidd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dd\Desktop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24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B54B4" w:rsidRDefault="00FB54B4" w:rsidP="00FB54B4">
      <w:pPr>
        <w:pStyle w:val="a9"/>
        <w:spacing w:afterLines="50" w:after="156" w:line="560" w:lineRule="exact"/>
        <w:ind w:leftChars="275" w:left="660"/>
        <w:jc w:val="left"/>
        <w:outlineLvl w:val="0"/>
        <w:rPr>
          <w:rFonts w:ascii="黑体" w:eastAsia="黑体" w:hAnsi="黑体" w:cs="黑体"/>
          <w:b w:val="0"/>
          <w:bCs w:val="0"/>
          <w:color w:val="000000"/>
          <w:sz w:val="32"/>
          <w:szCs w:val="32"/>
        </w:rPr>
      </w:pPr>
      <w:bookmarkStart w:id="2" w:name="_Toc519243074"/>
      <w:bookmarkStart w:id="3" w:name="_Toc521420116"/>
      <w:r>
        <w:rPr>
          <w:rFonts w:ascii="黑体" w:eastAsia="黑体" w:hAnsi="黑体" w:cs="黑体" w:hint="eastAsia"/>
          <w:b w:val="0"/>
          <w:bCs w:val="0"/>
          <w:color w:val="000000"/>
          <w:sz w:val="32"/>
          <w:szCs w:val="32"/>
        </w:rPr>
        <w:t>二、准备工作</w:t>
      </w:r>
      <w:bookmarkEnd w:id="2"/>
      <w:bookmarkEnd w:id="3"/>
    </w:p>
    <w:p w:rsidR="00FB54B4" w:rsidRDefault="00FB54B4" w:rsidP="00FB54B4">
      <w:pPr>
        <w:pStyle w:val="a9"/>
        <w:spacing w:after="0" w:line="560" w:lineRule="exact"/>
        <w:ind w:leftChars="275" w:left="660"/>
        <w:jc w:val="left"/>
        <w:outlineLvl w:val="1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bookmarkStart w:id="4" w:name="_Toc519243075"/>
      <w:bookmarkStart w:id="5" w:name="_Toc521420117"/>
      <w:r>
        <w:rPr>
          <w:rFonts w:ascii="楷体" w:eastAsia="楷体" w:hAnsi="楷体" w:cs="楷体" w:hint="eastAsia"/>
          <w:color w:val="000000"/>
          <w:sz w:val="32"/>
          <w:szCs w:val="32"/>
        </w:rPr>
        <w:t>（一）规范组织架构</w:t>
      </w:r>
      <w:bookmarkEnd w:id="4"/>
      <w:bookmarkEnd w:id="5"/>
    </w:p>
    <w:p w:rsidR="00FB54B4" w:rsidRDefault="00FB54B4" w:rsidP="00FB54B4">
      <w:pPr>
        <w:pStyle w:val="a9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lastRenderedPageBreak/>
        <w:t>受多方面的原因影响，服务网与日预算系统的单位组织架构并不完全相同。在服务网中，单位管理员可以根据实际情况自行修改、添加、合并、划转、撤销下属单位，而在日预算系统中，单位的组织架构只能由</w:t>
      </w:r>
      <w:r w:rsidR="00177AAE"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物流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集团公司负责维护。为了保证服务网与日预算系统的单位组织架构完全一致，我们在服务网中增加了单位的“日预算编码”，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该编码只能由</w:t>
      </w:r>
      <w:r w:rsidR="00177AAE">
        <w:rPr>
          <w:rFonts w:ascii="仿宋" w:eastAsia="仿宋" w:hAnsi="仿宋" w:cs="仿宋" w:hint="eastAsia"/>
          <w:b w:val="0"/>
          <w:bCs w:val="0"/>
          <w:sz w:val="32"/>
          <w:szCs w:val="32"/>
        </w:rPr>
        <w:t>物流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集团公司负责修改，没有编码的单位请及时与</w:t>
      </w:r>
      <w:r w:rsidR="00177AAE">
        <w:rPr>
          <w:rFonts w:ascii="仿宋" w:eastAsia="仿宋" w:hAnsi="仿宋" w:cs="仿宋" w:hint="eastAsia"/>
          <w:b w:val="0"/>
          <w:bCs w:val="0"/>
          <w:sz w:val="32"/>
          <w:szCs w:val="32"/>
        </w:rPr>
        <w:t>物流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集团公司联系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，否则不能在线申请付款。</w:t>
      </w:r>
    </w:p>
    <w:p w:rsidR="00FB54B4" w:rsidRDefault="00FB54B4" w:rsidP="00FB54B4">
      <w:pPr>
        <w:pStyle w:val="a9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 xml:space="preserve">在服务网用户平台“单位及用户管理”-&gt; 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“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组织机构管理”栏目中可以查看具体信息,以北京分公司为例：</w:t>
      </w:r>
    </w:p>
    <w:p w:rsidR="00FB54B4" w:rsidRDefault="00FB54B4" w:rsidP="00FB54B4">
      <w:pPr>
        <w:pStyle w:val="a9"/>
        <w:spacing w:afterLines="50" w:after="156" w:line="240" w:lineRule="auto"/>
        <w:ind w:leftChars="141" w:left="338"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4762500" cy="4905375"/>
            <wp:effectExtent l="0" t="0" r="0" b="9525"/>
            <wp:docPr id="10" name="图片 10" descr="QQ截图2016101013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QQ截图201610101303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4B4" w:rsidRDefault="00FB54B4" w:rsidP="00FB54B4">
      <w:pPr>
        <w:pStyle w:val="a9"/>
        <w:spacing w:afterLines="50" w:after="156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在上图显示的机构节点中，有独立法人单位，也有非法人单位，甚至有处室、科室等部门。在采购活动中，合同的甲方名称和发票抬头应保持一致，如果机构名称可作为合同甲方，则定为“独立核算单位”（如分公司、直属库），否则定为“部门”（如部分分库、处室、科室）。</w:t>
      </w:r>
    </w:p>
    <w:p w:rsidR="00FB54B4" w:rsidRDefault="00FB54B4" w:rsidP="00FB54B4">
      <w:pPr>
        <w:pStyle w:val="a9"/>
        <w:spacing w:afterLines="50" w:after="156" w:line="240" w:lineRule="auto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562600" cy="3724275"/>
            <wp:effectExtent l="0" t="0" r="0" b="9525"/>
            <wp:docPr id="9" name="图片 9" descr="C:\Users\yan\Pictures\日预算\单位.jpg单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C:\Users\yan\Pictures\日预算\单位.jpg单位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4B4" w:rsidRDefault="00FB54B4" w:rsidP="00FB54B4">
      <w:pPr>
        <w:pStyle w:val="a9"/>
        <w:spacing w:afterLines="50" w:after="156" w:line="560" w:lineRule="exact"/>
        <w:ind w:firstLine="720"/>
        <w:jc w:val="both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在上图中，假如高碑店分库定为“独立核算单位”，则网上形成的合同甲方为“中央储备粮涿州直属库高碑店分库”；如果定为“部门”，则合同的甲方名称为上级单位，即“中央储备粮涿州直属库”。另外，独立核算单位的名称必须要与营业执照中的名称保持一致。目前发现个别单位名称采用的是缩写，例如“中储粮××直属库”，给合同签订和发票开具造成了不必要的麻烦。</w:t>
      </w:r>
    </w:p>
    <w:p w:rsidR="00FB54B4" w:rsidRDefault="00FB54B4" w:rsidP="00FB54B4">
      <w:pPr>
        <w:pStyle w:val="a9"/>
        <w:spacing w:afterLines="50" w:after="156" w:line="560" w:lineRule="exact"/>
        <w:ind w:leftChars="275" w:left="660"/>
        <w:jc w:val="left"/>
        <w:outlineLvl w:val="1"/>
        <w:rPr>
          <w:rFonts w:ascii="楷体" w:eastAsia="楷体" w:hAnsi="楷体" w:cs="楷体"/>
          <w:color w:val="000000"/>
          <w:sz w:val="32"/>
          <w:szCs w:val="32"/>
        </w:rPr>
      </w:pPr>
      <w:bookmarkStart w:id="6" w:name="_Toc519243076"/>
      <w:bookmarkStart w:id="7" w:name="_Toc521420118"/>
      <w:r>
        <w:rPr>
          <w:rFonts w:ascii="楷体" w:eastAsia="楷体" w:hAnsi="楷体" w:cs="楷体" w:hint="eastAsia"/>
          <w:color w:val="000000"/>
          <w:sz w:val="32"/>
          <w:szCs w:val="32"/>
        </w:rPr>
        <w:t>（二）落实人员责任</w:t>
      </w:r>
      <w:bookmarkEnd w:id="6"/>
      <w:bookmarkEnd w:id="7"/>
    </w:p>
    <w:p w:rsidR="00FB54B4" w:rsidRDefault="00FB54B4" w:rsidP="00FB54B4">
      <w:pPr>
        <w:pStyle w:val="a9"/>
        <w:spacing w:afterLines="50" w:after="156" w:line="560" w:lineRule="exact"/>
        <w:ind w:firstLine="720"/>
        <w:jc w:val="both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不管是服务网还是日预算系统，都应该落实责任人员、明确分工。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保证一人一号、实名操作，不得多人共用一个账号。</w:t>
      </w:r>
    </w:p>
    <w:p w:rsidR="00FB54B4" w:rsidRDefault="00FB54B4" w:rsidP="00FB54B4">
      <w:pPr>
        <w:pStyle w:val="a9"/>
        <w:spacing w:afterLines="50" w:after="156" w:line="240" w:lineRule="auto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76900" cy="367186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人员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67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4B4" w:rsidRDefault="00FB54B4" w:rsidP="00FB54B4">
      <w:pPr>
        <w:pStyle w:val="a9"/>
        <w:spacing w:afterLines="50" w:after="156" w:line="560" w:lineRule="exact"/>
        <w:ind w:firstLine="720"/>
        <w:jc w:val="both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在服务网中，单位管理员可以给本单位及下属单位的人员分配账号和权限，并且可以指定他/她负责的物资品种。</w:t>
      </w:r>
    </w:p>
    <w:p w:rsidR="00FB54B4" w:rsidRDefault="00FB54B4" w:rsidP="00FB54B4">
      <w:pPr>
        <w:pStyle w:val="a9"/>
        <w:spacing w:afterLines="50" w:after="156" w:line="240" w:lineRule="auto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 w:rsidRPr="00151CE9">
        <w:rPr>
          <w:rFonts w:ascii="仿宋" w:eastAsia="仿宋" w:hAnsi="仿宋" w:cs="仿宋"/>
          <w:b w:val="0"/>
          <w:bCs w:val="0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867400" cy="5248275"/>
            <wp:effectExtent l="19050" t="19050" r="19050" b="285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248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54B4" w:rsidRPr="0099369A" w:rsidRDefault="00FB54B4" w:rsidP="00FB54B4">
      <w:pPr>
        <w:pStyle w:val="a9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如果允许该用户在服务网上发起日预算付款申请，请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在用户角色中勾选“采购员”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。</w:t>
      </w:r>
    </w:p>
    <w:p w:rsidR="00FB54B4" w:rsidRDefault="00FB54B4" w:rsidP="00FB54B4">
      <w:pPr>
        <w:pStyle w:val="a9"/>
        <w:spacing w:afterLines="50" w:after="156" w:line="560" w:lineRule="exact"/>
        <w:ind w:firstLine="720"/>
        <w:jc w:val="left"/>
        <w:outlineLvl w:val="0"/>
        <w:rPr>
          <w:rFonts w:ascii="黑体" w:eastAsia="黑体" w:hAnsi="黑体" w:cs="黑体"/>
          <w:b w:val="0"/>
          <w:bCs w:val="0"/>
          <w:color w:val="000000"/>
          <w:sz w:val="32"/>
          <w:szCs w:val="32"/>
        </w:rPr>
      </w:pPr>
      <w:bookmarkStart w:id="8" w:name="_Toc519243077"/>
      <w:bookmarkStart w:id="9" w:name="_Toc521420119"/>
      <w:r>
        <w:rPr>
          <w:rFonts w:ascii="黑体" w:eastAsia="黑体" w:hAnsi="黑体" w:cs="黑体" w:hint="eastAsia"/>
          <w:b w:val="0"/>
          <w:bCs w:val="0"/>
          <w:color w:val="000000"/>
          <w:sz w:val="32"/>
          <w:szCs w:val="32"/>
        </w:rPr>
        <w:t>三、系统操作</w:t>
      </w:r>
      <w:bookmarkEnd w:id="8"/>
      <w:bookmarkEnd w:id="9"/>
    </w:p>
    <w:p w:rsidR="00FB54B4" w:rsidRDefault="00FB54B4" w:rsidP="00FB54B4">
      <w:pPr>
        <w:pStyle w:val="a9"/>
        <w:spacing w:afterLines="50" w:after="156" w:line="560" w:lineRule="exact"/>
        <w:ind w:leftChars="275" w:left="660"/>
        <w:jc w:val="left"/>
        <w:outlineLvl w:val="1"/>
        <w:rPr>
          <w:rFonts w:ascii="楷体" w:eastAsia="楷体" w:hAnsi="楷体" w:cs="楷体"/>
          <w:color w:val="000000"/>
          <w:sz w:val="32"/>
          <w:szCs w:val="32"/>
        </w:rPr>
      </w:pPr>
      <w:bookmarkStart w:id="10" w:name="_Toc519243078"/>
      <w:bookmarkStart w:id="11" w:name="_Toc521420120"/>
      <w:r>
        <w:rPr>
          <w:rFonts w:ascii="楷体" w:eastAsia="楷体" w:hAnsi="楷体" w:cs="楷体" w:hint="eastAsia"/>
          <w:color w:val="000000"/>
          <w:sz w:val="32"/>
          <w:szCs w:val="32"/>
        </w:rPr>
        <w:t>（一）服务网操作部分</w:t>
      </w:r>
      <w:bookmarkEnd w:id="10"/>
      <w:bookmarkEnd w:id="11"/>
    </w:p>
    <w:p w:rsidR="00FB54B4" w:rsidRDefault="00FB54B4" w:rsidP="00FB54B4">
      <w:pPr>
        <w:pStyle w:val="a9"/>
        <w:numPr>
          <w:ilvl w:val="0"/>
          <w:numId w:val="1"/>
        </w:numPr>
        <w:spacing w:afterLines="50" w:after="156" w:line="560" w:lineRule="exact"/>
        <w:jc w:val="left"/>
        <w:outlineLvl w:val="2"/>
        <w:rPr>
          <w:rFonts w:ascii="仿宋" w:eastAsia="仿宋" w:hAnsi="仿宋" w:cs="仿宋"/>
          <w:color w:val="000000"/>
          <w:sz w:val="32"/>
          <w:szCs w:val="32"/>
        </w:rPr>
      </w:pPr>
      <w:bookmarkStart w:id="12" w:name="_Toc519243079"/>
      <w:bookmarkStart w:id="13" w:name="_Toc521420121"/>
      <w:r>
        <w:rPr>
          <w:rFonts w:ascii="仿宋" w:eastAsia="仿宋" w:hAnsi="仿宋" w:cs="仿宋" w:hint="eastAsia"/>
          <w:color w:val="000000"/>
          <w:sz w:val="32"/>
          <w:szCs w:val="32"/>
        </w:rPr>
        <w:t>目录内</w:t>
      </w:r>
      <w:r>
        <w:rPr>
          <w:rFonts w:ascii="仿宋" w:eastAsia="仿宋" w:hAnsi="仿宋" w:cs="仿宋"/>
          <w:color w:val="000000"/>
          <w:sz w:val="32"/>
          <w:szCs w:val="32"/>
        </w:rPr>
        <w:t>采购</w:t>
      </w:r>
      <w:bookmarkEnd w:id="12"/>
      <w:bookmarkEnd w:id="13"/>
    </w:p>
    <w:p w:rsidR="00FB54B4" w:rsidRPr="0026389F" w:rsidRDefault="00FB54B4" w:rsidP="00FB54B4">
      <w:pPr>
        <w:pStyle w:val="a9"/>
        <w:numPr>
          <w:ilvl w:val="0"/>
          <w:numId w:val="3"/>
        </w:numPr>
        <w:spacing w:afterLines="50" w:after="156" w:line="560" w:lineRule="exact"/>
        <w:jc w:val="left"/>
        <w:outlineLvl w:val="3"/>
        <w:rPr>
          <w:rFonts w:ascii="仿宋" w:eastAsia="仿宋" w:hAnsi="仿宋" w:cs="仿宋"/>
          <w:b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color w:val="000000"/>
          <w:sz w:val="32"/>
          <w:szCs w:val="32"/>
        </w:rPr>
        <w:t>申请付款</w:t>
      </w:r>
    </w:p>
    <w:p w:rsidR="00FB54B4" w:rsidRDefault="00FB54B4" w:rsidP="00FB54B4">
      <w:pPr>
        <w:pStyle w:val="a9"/>
        <w:spacing w:afterLines="50" w:after="156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当订单状态生效并且录入了发票号（确保收到发票并核对无误）以后，订单的状态会变为“等待付款”。</w:t>
      </w:r>
    </w:p>
    <w:p w:rsidR="00FB54B4" w:rsidRDefault="00FB54B4" w:rsidP="00FB54B4">
      <w:pPr>
        <w:pStyle w:val="a9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 w:rsidRPr="00E81CE3"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lastRenderedPageBreak/>
        <w:fldChar w:fldCharType="begin"/>
      </w:r>
      <w:r w:rsidRPr="00E81CE3"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instrText xml:space="preserve"> </w:instrText>
      </w:r>
      <w:r w:rsidRPr="00E81CE3"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instrText>eq \o\ac(○,1)</w:instrText>
      </w:r>
      <w:r w:rsidRPr="00E81CE3"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fldChar w:fldCharType="end"/>
      </w:r>
      <w:r w:rsidRPr="00E81CE3">
        <w:rPr>
          <w:rFonts w:ascii="仿宋" w:eastAsia="仿宋" w:hAnsi="仿宋" w:cs="仿宋" w:hint="eastAsia"/>
          <w:bCs w:val="0"/>
          <w:color w:val="000000"/>
          <w:sz w:val="32"/>
          <w:szCs w:val="32"/>
        </w:rPr>
        <w:t>对于从来没有申请付款的订单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，可以在用户平台打开“目录内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采购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”-&gt;“申请付款”-&gt;“未付款的订单”栏目：</w:t>
      </w:r>
    </w:p>
    <w:p w:rsidR="00FB54B4" w:rsidRDefault="00FB54B4" w:rsidP="00FB54B4">
      <w:pPr>
        <w:pStyle w:val="a9"/>
        <w:spacing w:after="0" w:line="240" w:lineRule="auto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 w:rsidRPr="0087315C">
        <w:rPr>
          <w:rFonts w:ascii="仿宋" w:eastAsia="仿宋" w:hAnsi="仿宋" w:cs="仿宋"/>
          <w:b w:val="0"/>
          <w:noProof/>
          <w:color w:val="000000"/>
          <w:sz w:val="32"/>
          <w:szCs w:val="32"/>
        </w:rPr>
        <w:drawing>
          <wp:inline distT="0" distB="0" distL="0" distR="0">
            <wp:extent cx="5867400" cy="3562350"/>
            <wp:effectExtent l="19050" t="19050" r="1905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62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54B4" w:rsidRDefault="00FB54B4" w:rsidP="00FB54B4">
      <w:pPr>
        <w:pStyle w:val="a9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在左边勾选要申请付款的订单，点击“付款”按钮即可。可以勾选一笔或者多笔订单，但是一次只能针对同一个供应商。如果是单笔订单，还可以在订单中心中直接申请。</w:t>
      </w:r>
    </w:p>
    <w:p w:rsidR="00FB54B4" w:rsidRDefault="00FB54B4" w:rsidP="00FB54B4">
      <w:pPr>
        <w:pStyle w:val="a9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</w:p>
    <w:p w:rsidR="00FB54B4" w:rsidRDefault="00FB54B4" w:rsidP="00FB54B4">
      <w:pPr>
        <w:pStyle w:val="a9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正常情况下，系统会弹出一个选择对话框，点击“日预算系统支付”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下面的“我要申请”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按钮进入制单页面，如下图所示。如果之前已经通过其他渠道付款，请点击“我已付款”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下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面的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“我要录入”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按钮，登记相关情况。</w:t>
      </w:r>
    </w:p>
    <w:p w:rsidR="00FB54B4" w:rsidRDefault="00FB54B4" w:rsidP="00FB54B4">
      <w:pPr>
        <w:pStyle w:val="a9"/>
        <w:spacing w:after="0" w:line="240" w:lineRule="auto"/>
        <w:ind w:firstLineChars="70" w:firstLine="224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 w:rsidRPr="0087315C">
        <w:rPr>
          <w:rFonts w:ascii="仿宋" w:eastAsia="仿宋" w:hAnsi="仿宋" w:cs="仿宋"/>
          <w:b w:val="0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185859" cy="2466975"/>
            <wp:effectExtent l="12700" t="12700" r="889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859" cy="2466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54B4" w:rsidRDefault="00FB54B4" w:rsidP="00FB54B4">
      <w:pPr>
        <w:pStyle w:val="a9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在申请付款的制单页面，需要按要求填写以下相关内容：</w:t>
      </w:r>
    </w:p>
    <w:p w:rsidR="00FB54B4" w:rsidRDefault="00FB54B4" w:rsidP="00FB54B4">
      <w:pPr>
        <w:pStyle w:val="a9"/>
        <w:spacing w:after="0" w:line="240" w:lineRule="auto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 w:rsidRPr="002516C5">
        <w:rPr>
          <w:rFonts w:ascii="仿宋" w:eastAsia="仿宋" w:hAnsi="仿宋" w:cs="仿宋"/>
          <w:b w:val="0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867400" cy="5810250"/>
            <wp:effectExtent l="19050" t="19050" r="19050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810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54B4" w:rsidRDefault="00FB54B4" w:rsidP="00FB54B4">
      <w:pPr>
        <w:pStyle w:val="a9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在上图显示的页面中，系统会自动调取供应商（收款方）注册时填写的开户行名称、银行账号、户名等信息，这些信息难免会有笔误、变更等情况，请提前与供应商核实。</w:t>
      </w:r>
    </w:p>
    <w:p w:rsidR="00FB54B4" w:rsidRDefault="00FB54B4" w:rsidP="00FB54B4">
      <w:pPr>
        <w:pStyle w:val="a9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“本次付款金额”默认为订单的金额，如果是多笔订单打包申请支付，则默认是这些订单的金额合计。如果需要分批次付款，只需要修改“本次付款金额”即可，下次再付款时，系统会相应扣减可付款金额。</w:t>
      </w:r>
    </w:p>
    <w:p w:rsidR="00FB54B4" w:rsidRDefault="00FB54B4" w:rsidP="00FB54B4">
      <w:pPr>
        <w:pStyle w:val="a9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lastRenderedPageBreak/>
        <w:t>按照日预算系统给的规定，“期望支付日期”不能是申请当天，也就是说起码要在第二天或者第二天往后。</w:t>
      </w:r>
    </w:p>
    <w:p w:rsidR="00FB54B4" w:rsidRDefault="00FB54B4" w:rsidP="00FB54B4">
      <w:pPr>
        <w:pStyle w:val="a9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如果申请通过“银企直联”的方式付款，“摘要”是银行转账时给对方提供的备注信息，方便收款方查看款项的用途。</w:t>
      </w:r>
    </w:p>
    <w:p w:rsidR="00FB54B4" w:rsidRDefault="00FB54B4" w:rsidP="00FB54B4">
      <w:pPr>
        <w:pStyle w:val="a9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按照银行转账的规定，收款方银行所在省和所在城市也要如实填写。</w:t>
      </w:r>
    </w:p>
    <w:p w:rsidR="00FB54B4" w:rsidRDefault="00FB54B4" w:rsidP="00FB54B4">
      <w:pPr>
        <w:pStyle w:val="a9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 w:rsidRPr="002516C5"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请根据财务要求上传相关附件，例如：发票、出入库单据等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。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填写完毕后，点击“保存”按钮，申请信息会推送到日预算系统。</w:t>
      </w:r>
    </w:p>
    <w:p w:rsidR="00FB54B4" w:rsidRDefault="00FB54B4" w:rsidP="00FB54B4">
      <w:pPr>
        <w:pStyle w:val="a9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 w:rsidRPr="00A9315B"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fldChar w:fldCharType="begin"/>
      </w:r>
      <w:r w:rsidRPr="00A9315B"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instrText xml:space="preserve"> </w:instrText>
      </w:r>
      <w:r w:rsidRPr="00A9315B"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instrText>eq \o\ac(○,2)</w:instrText>
      </w:r>
      <w:r w:rsidRPr="00A9315B"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fldChar w:fldCharType="end"/>
      </w:r>
      <w:r w:rsidRPr="00A9315B">
        <w:rPr>
          <w:rFonts w:ascii="仿宋" w:eastAsia="仿宋" w:hAnsi="仿宋" w:cs="仿宋" w:hint="eastAsia"/>
          <w:bCs w:val="0"/>
          <w:color w:val="000000"/>
          <w:sz w:val="32"/>
          <w:szCs w:val="32"/>
        </w:rPr>
        <w:t>对于原来已经部分付款的订单</w:t>
      </w:r>
      <w:r w:rsidRPr="00A9315B"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，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只能在原来付款记录上申请继续付款。在用户平台打开“目录内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采购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”-&gt;“申请付款”-&gt;“申请付款记录”栏目，找到原来的付款记录，点击“继续付款”按钮，继续申请支付剩余款项。其他操作与前面相同，这里不再重复。</w:t>
      </w:r>
    </w:p>
    <w:p w:rsidR="00FB54B4" w:rsidRDefault="00FB54B4" w:rsidP="00FB54B4">
      <w:pPr>
        <w:pStyle w:val="a9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对于以前多笔订单打包申请支付的，只能在原来打包的基础上继续申请，不能将这些订单拆散或者重新组合后再申请。举例说明：假如有同一家供应商的A、B、C三笔订单，金额合计为20万元。原来申请支付了5%（即1万元）的首付款，那么余下的尾款只能是这三笔订单一起申请支付，不能单笔支付或者再与其他订单合并支付。</w:t>
      </w:r>
    </w:p>
    <w:p w:rsidR="00FB54B4" w:rsidRDefault="00FB54B4" w:rsidP="00FB54B4">
      <w:pPr>
        <w:pStyle w:val="a9"/>
        <w:spacing w:after="0" w:line="240" w:lineRule="auto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 w:rsidRPr="009A745E">
        <w:rPr>
          <w:rFonts w:ascii="仿宋" w:eastAsia="仿宋" w:hAnsi="仿宋" w:cs="仿宋"/>
          <w:b w:val="0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857875" cy="2990850"/>
            <wp:effectExtent l="19050" t="19050" r="28575" b="190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990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54B4" w:rsidRDefault="00FB54B4" w:rsidP="00FB54B4">
      <w:pPr>
        <w:pStyle w:val="a9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以上的操作包括了四种情况，分别是“单笔订单一次性付款、单笔订单分批次付款、多笔订单一次性付款、多笔订单分批次付款”，采购人可以根据实际情况灵活运用。</w:t>
      </w:r>
    </w:p>
    <w:p w:rsidR="00FB54B4" w:rsidRPr="00A251BA" w:rsidRDefault="00FB54B4" w:rsidP="00FB54B4">
      <w:pPr>
        <w:pStyle w:val="a9"/>
        <w:numPr>
          <w:ilvl w:val="0"/>
          <w:numId w:val="2"/>
        </w:numPr>
        <w:spacing w:afterLines="50" w:after="156" w:line="560" w:lineRule="exact"/>
        <w:jc w:val="left"/>
        <w:outlineLvl w:val="3"/>
        <w:rPr>
          <w:rFonts w:ascii="仿宋" w:eastAsia="仿宋" w:hAnsi="仿宋" w:cs="仿宋"/>
          <w:b w:val="0"/>
          <w:color w:val="000000"/>
          <w:sz w:val="32"/>
          <w:szCs w:val="32"/>
        </w:rPr>
      </w:pPr>
      <w:r w:rsidRPr="00A251BA">
        <w:rPr>
          <w:rFonts w:ascii="仿宋" w:eastAsia="仿宋" w:hAnsi="仿宋" w:cs="仿宋" w:hint="eastAsia"/>
          <w:b w:val="0"/>
          <w:color w:val="000000"/>
          <w:sz w:val="32"/>
          <w:szCs w:val="32"/>
        </w:rPr>
        <w:t>查看付款进度</w:t>
      </w:r>
    </w:p>
    <w:p w:rsidR="00FB54B4" w:rsidRDefault="00FB54B4" w:rsidP="00FB54B4">
      <w:pPr>
        <w:pStyle w:val="a9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采购人发起付款申请以后，申请信息和订单信息会推送到日预算系统。待日预算系统审批通过并支付后，系统会将支付结果反推给服务网。因此，通过服务网和日预算系统都可以查看到付款进度，无论支付成功或者失败，都可以查询到具体信息。当然，不同银行的反馈结果格式可能会不尽相同。</w:t>
      </w:r>
    </w:p>
    <w:p w:rsidR="00FB54B4" w:rsidRDefault="00FB54B4" w:rsidP="00FB54B4">
      <w:pPr>
        <w:pStyle w:val="a9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支付成功后，订单的状态会由原来的“等待付款”变为“已付款”或者“部分付款”。</w:t>
      </w:r>
    </w:p>
    <w:p w:rsidR="00FB54B4" w:rsidRDefault="00FB54B4" w:rsidP="00FB54B4">
      <w:pPr>
        <w:pStyle w:val="a9"/>
        <w:spacing w:after="0" w:line="240" w:lineRule="auto"/>
        <w:ind w:rightChars="-49" w:right="-118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800725" cy="3495675"/>
            <wp:effectExtent l="0" t="0" r="9525" b="9525"/>
            <wp:docPr id="2" name="图片 2" descr="J:\操作手册截图\22.pn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J:\操作手册截图\22.png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B54B4" w:rsidRPr="00A07DB5" w:rsidRDefault="00FB54B4" w:rsidP="00FB54B4">
      <w:pPr>
        <w:pStyle w:val="a9"/>
        <w:numPr>
          <w:ilvl w:val="0"/>
          <w:numId w:val="1"/>
        </w:numPr>
        <w:spacing w:afterLines="50" w:after="156" w:line="560" w:lineRule="exact"/>
        <w:jc w:val="left"/>
        <w:outlineLvl w:val="2"/>
        <w:rPr>
          <w:rFonts w:ascii="仿宋" w:eastAsia="仿宋" w:hAnsi="仿宋" w:cs="仿宋"/>
          <w:color w:val="000000"/>
          <w:sz w:val="32"/>
          <w:szCs w:val="32"/>
        </w:rPr>
      </w:pPr>
      <w:bookmarkStart w:id="14" w:name="_Toc519243080"/>
      <w:bookmarkStart w:id="15" w:name="_Toc521420122"/>
      <w:r w:rsidRPr="00A251BA">
        <w:rPr>
          <w:rFonts w:ascii="仿宋" w:eastAsia="仿宋" w:hAnsi="仿宋" w:cs="仿宋"/>
          <w:color w:val="000000"/>
          <w:sz w:val="32"/>
          <w:szCs w:val="32"/>
        </w:rPr>
        <w:t>服务类采购或</w:t>
      </w:r>
      <w:r w:rsidRPr="00A251BA">
        <w:rPr>
          <w:rFonts w:ascii="仿宋" w:eastAsia="仿宋" w:hAnsi="仿宋" w:cs="仿宋" w:hint="eastAsia"/>
          <w:color w:val="000000"/>
          <w:sz w:val="32"/>
          <w:szCs w:val="32"/>
        </w:rPr>
        <w:t>目录外</w:t>
      </w:r>
      <w:r w:rsidRPr="00A251BA">
        <w:rPr>
          <w:rFonts w:ascii="仿宋" w:eastAsia="仿宋" w:hAnsi="仿宋" w:cs="仿宋"/>
          <w:color w:val="000000"/>
          <w:sz w:val="32"/>
          <w:szCs w:val="32"/>
        </w:rPr>
        <w:t>采购</w:t>
      </w:r>
      <w:bookmarkEnd w:id="14"/>
      <w:bookmarkEnd w:id="15"/>
    </w:p>
    <w:p w:rsidR="00FB54B4" w:rsidRDefault="00FB54B4" w:rsidP="00FB54B4">
      <w:pPr>
        <w:pStyle w:val="a9"/>
        <w:spacing w:after="0" w:line="240" w:lineRule="auto"/>
        <w:ind w:rightChars="-49" w:right="-118"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当订单状态生效并且录入了发票号（确保收到发票并核对无误）以后，订单的状态会变为“等待付款”。</w:t>
      </w:r>
    </w:p>
    <w:p w:rsidR="00FB54B4" w:rsidRDefault="00FB54B4" w:rsidP="00FB54B4">
      <w:pPr>
        <w:pStyle w:val="a9"/>
        <w:spacing w:after="0" w:line="240" w:lineRule="auto"/>
        <w:ind w:rightChars="-49" w:right="-118"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在用户平台打开“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服务类采购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”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（或“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目录外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采购”）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-&gt;“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服务类采购项目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”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（或“目录外采购项目”）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栏目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，找到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要申请付款的订单，点击“付款”按钮即可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。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其他操作与前面相同，这里不再重复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。</w:t>
      </w:r>
    </w:p>
    <w:p w:rsidR="00FB54B4" w:rsidRPr="00A07DB5" w:rsidRDefault="00FB54B4" w:rsidP="00FB54B4">
      <w:pPr>
        <w:pStyle w:val="a9"/>
        <w:spacing w:after="0" w:line="240" w:lineRule="auto"/>
        <w:ind w:rightChars="-49" w:right="-118"/>
        <w:rPr>
          <w:rFonts w:ascii="楷体" w:eastAsia="楷体" w:hAnsi="楷体" w:cs="楷体"/>
          <w:noProof/>
          <w:color w:val="000000"/>
          <w:sz w:val="32"/>
          <w:szCs w:val="32"/>
        </w:rPr>
      </w:pPr>
      <w:r w:rsidRPr="004B55A9">
        <w:rPr>
          <w:rFonts w:ascii="楷体" w:eastAsia="楷体" w:hAnsi="楷体" w:cs="楷体"/>
          <w:noProof/>
          <w:color w:val="000000"/>
          <w:sz w:val="32"/>
          <w:szCs w:val="32"/>
        </w:rPr>
        <w:drawing>
          <wp:inline distT="0" distB="0" distL="0" distR="0">
            <wp:extent cx="5867400" cy="2162175"/>
            <wp:effectExtent l="19050" t="19050" r="19050" b="285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162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54B4" w:rsidRDefault="00FB54B4" w:rsidP="00FB54B4">
      <w:pPr>
        <w:pStyle w:val="a9"/>
        <w:spacing w:afterLines="50" w:after="156" w:line="560" w:lineRule="exact"/>
        <w:ind w:leftChars="275" w:left="660"/>
        <w:jc w:val="left"/>
        <w:outlineLvl w:val="1"/>
        <w:rPr>
          <w:rFonts w:ascii="楷体" w:eastAsia="楷体" w:hAnsi="楷体" w:cs="楷体"/>
          <w:color w:val="000000"/>
          <w:sz w:val="32"/>
          <w:szCs w:val="32"/>
        </w:rPr>
      </w:pPr>
      <w:bookmarkStart w:id="16" w:name="_Toc521420123"/>
      <w:r>
        <w:rPr>
          <w:rFonts w:ascii="楷体" w:eastAsia="楷体" w:hAnsi="楷体" w:cs="楷体" w:hint="eastAsia"/>
          <w:color w:val="000000"/>
          <w:sz w:val="32"/>
          <w:szCs w:val="32"/>
        </w:rPr>
        <w:lastRenderedPageBreak/>
        <w:t>（二）日预算系统操作部分</w:t>
      </w:r>
      <w:bookmarkEnd w:id="16"/>
    </w:p>
    <w:p w:rsidR="00FB54B4" w:rsidRDefault="00FB54B4" w:rsidP="00FB54B4">
      <w:pPr>
        <w:pStyle w:val="a9"/>
        <w:spacing w:afterLines="50" w:after="156" w:line="560" w:lineRule="exact"/>
        <w:ind w:left="1320"/>
        <w:jc w:val="left"/>
        <w:outlineLvl w:val="2"/>
        <w:rPr>
          <w:rFonts w:ascii="仿宋" w:eastAsia="仿宋" w:hAnsi="仿宋" w:cs="仿宋"/>
          <w:color w:val="000000"/>
          <w:sz w:val="32"/>
          <w:szCs w:val="32"/>
        </w:rPr>
      </w:pPr>
      <w:bookmarkStart w:id="17" w:name="_Toc521420124"/>
      <w:r>
        <w:rPr>
          <w:rFonts w:ascii="仿宋" w:eastAsia="仿宋" w:hAnsi="仿宋" w:cs="仿宋" w:hint="eastAsia"/>
          <w:color w:val="000000"/>
          <w:sz w:val="32"/>
          <w:szCs w:val="32"/>
        </w:rPr>
        <w:t>1、注意事项</w:t>
      </w:r>
      <w:bookmarkEnd w:id="17"/>
    </w:p>
    <w:p w:rsidR="00FB54B4" w:rsidRDefault="00FB54B4" w:rsidP="00FB54B4">
      <w:pPr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从服务网推送过来的单据，会自动生成日预算系统中的“资产及物资采购申报”单据，并且会自动提交给“资产物资采购申报主管”， 资产物资采购申报主管是日预算系统中的第一办理人，由资产物资采购申报主管在</w:t>
      </w:r>
      <w:r>
        <w:rPr>
          <w:rFonts w:ascii="仿宋" w:eastAsia="仿宋" w:hAnsi="仿宋" w:cs="仿宋" w:hint="eastAsia"/>
          <w:b/>
          <w:sz w:val="32"/>
          <w:szCs w:val="32"/>
        </w:rPr>
        <w:t>待办任务</w:t>
      </w:r>
      <w:r>
        <w:rPr>
          <w:rFonts w:ascii="仿宋" w:eastAsia="仿宋" w:hAnsi="仿宋" w:cs="仿宋" w:hint="eastAsia"/>
          <w:sz w:val="32"/>
          <w:szCs w:val="32"/>
        </w:rPr>
        <w:t>中进行编辑、审批。资产物资采购申报主管审批通过后，后续审批及办理流程与之前手工录入的单据一致。示意图：</w:t>
      </w:r>
    </w:p>
    <w:p w:rsidR="00FB54B4" w:rsidRDefault="00FB54B4" w:rsidP="00FB54B4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5019675" cy="19240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4B4" w:rsidRDefault="00FB54B4" w:rsidP="00FB54B4">
      <w:pPr>
        <w:spacing w:line="240" w:lineRule="auto"/>
      </w:pPr>
    </w:p>
    <w:p w:rsidR="00FB54B4" w:rsidRDefault="00FB54B4" w:rsidP="00FB54B4">
      <w:pPr>
        <w:spacing w:line="560" w:lineRule="exac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推送过来的单据特点：</w:t>
      </w:r>
    </w:p>
    <w:p w:rsidR="00FB54B4" w:rsidRDefault="00FB54B4" w:rsidP="00FB54B4">
      <w:pPr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ab/>
        <w:t>（1）不允许制单人进行修改、删除，审批退回的单据会自动作废。</w:t>
      </w:r>
    </w:p>
    <w:p w:rsidR="00FB54B4" w:rsidRDefault="00FB54B4" w:rsidP="00FB54B4">
      <w:pPr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ab/>
        <w:t>（2）资产物资采购申报主管审批单据时，必须修改申请部门，否则不允许审批通过。界面如下：</w:t>
      </w:r>
    </w:p>
    <w:p w:rsidR="00A16378" w:rsidRPr="00A16378" w:rsidRDefault="00A16378" w:rsidP="00A16378">
      <w:pPr>
        <w:widowControl/>
        <w:spacing w:line="240" w:lineRule="auto"/>
        <w:jc w:val="left"/>
        <w:rPr>
          <w:rFonts w:ascii="宋体" w:hAnsi="宋体" w:cs="宋体"/>
          <w:kern w:val="0"/>
        </w:rPr>
      </w:pPr>
      <w:r w:rsidRPr="00A16378">
        <w:rPr>
          <w:rFonts w:ascii="宋体" w:hAnsi="宋体" w:cs="宋体"/>
          <w:noProof/>
          <w:kern w:val="0"/>
        </w:rPr>
        <w:lastRenderedPageBreak/>
        <w:drawing>
          <wp:inline distT="0" distB="0" distL="0" distR="0">
            <wp:extent cx="5846345" cy="1943100"/>
            <wp:effectExtent l="19050" t="19050" r="21590" b="19050"/>
            <wp:docPr id="11" name="图片 11" descr="C:\Users\shidd\Documents\Tencent Files\1789741281\Image\C2C\Image2\Z0~R57HGK22T]YLPNOBMR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dd\Documents\Tencent Files\1789741281\Image\C2C\Image2\Z0~R57HGK22T]YLPNOBMRC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251" cy="19689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B54B4" w:rsidRDefault="00FB54B4" w:rsidP="00FB54B4">
      <w:pPr>
        <w:spacing w:line="240" w:lineRule="auto"/>
        <w:jc w:val="center"/>
      </w:pPr>
    </w:p>
    <w:p w:rsidR="00FB54B4" w:rsidRDefault="00FB54B4" w:rsidP="00FB54B4">
      <w:pPr>
        <w:spacing w:line="560" w:lineRule="exact"/>
        <w:ind w:firstLineChars="225" w:firstLine="72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申请部门：</w:t>
      </w:r>
      <w:r>
        <w:rPr>
          <w:rFonts w:ascii="仿宋" w:eastAsia="仿宋" w:hAnsi="仿宋" w:cs="仿宋" w:hint="eastAsia"/>
          <w:sz w:val="32"/>
          <w:szCs w:val="32"/>
        </w:rPr>
        <w:t>默认“支付平台”。</w:t>
      </w:r>
    </w:p>
    <w:p w:rsidR="00FB54B4" w:rsidRDefault="00FB54B4" w:rsidP="00FB54B4">
      <w:pPr>
        <w:spacing w:line="560" w:lineRule="exact"/>
        <w:ind w:firstLineChars="225" w:firstLine="7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【说明】：为实现与服务网对接，浪潮工程师会在每个单位下增加一个虚拟部门——“支付平台”，核算人员定义时不可将员工定义到此部门下。</w:t>
      </w:r>
    </w:p>
    <w:p w:rsidR="00FB54B4" w:rsidRDefault="00FB54B4" w:rsidP="00FB54B4">
      <w:pPr>
        <w:spacing w:line="560" w:lineRule="exact"/>
        <w:ind w:firstLineChars="225" w:firstLine="72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申请人：</w:t>
      </w:r>
      <w:r>
        <w:rPr>
          <w:rFonts w:ascii="仿宋" w:eastAsia="仿宋" w:hAnsi="仿宋" w:cs="仿宋" w:hint="eastAsia"/>
          <w:sz w:val="32"/>
          <w:szCs w:val="32"/>
        </w:rPr>
        <w:t>与服务网制单人一致。</w:t>
      </w:r>
    </w:p>
    <w:p w:rsidR="00FB54B4" w:rsidRDefault="00FB54B4" w:rsidP="00FB54B4">
      <w:pPr>
        <w:spacing w:line="560" w:lineRule="exact"/>
        <w:ind w:firstLineChars="225" w:firstLine="7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说明：必须保证在日预算系统的“核算人员定义”中已经定义了此员工（制单人）。</w:t>
      </w:r>
    </w:p>
    <w:p w:rsidR="00FB54B4" w:rsidRDefault="00FB54B4" w:rsidP="00FB54B4">
      <w:pPr>
        <w:spacing w:line="560" w:lineRule="exact"/>
        <w:ind w:firstLineChars="225" w:firstLine="72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来源类型：</w:t>
      </w:r>
      <w:r>
        <w:rPr>
          <w:rFonts w:ascii="仿宋" w:eastAsia="仿宋" w:hAnsi="仿宋" w:cs="仿宋" w:hint="eastAsia"/>
          <w:sz w:val="32"/>
          <w:szCs w:val="32"/>
        </w:rPr>
        <w:t>外部生成。</w:t>
      </w:r>
    </w:p>
    <w:p w:rsidR="00FB54B4" w:rsidRDefault="00FB54B4" w:rsidP="00FB54B4">
      <w:pPr>
        <w:spacing w:line="560" w:lineRule="exact"/>
        <w:ind w:firstLineChars="225" w:firstLine="7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说明：外部生成即服务网推送过来的单据，不允许修改、删除。</w:t>
      </w:r>
    </w:p>
    <w:p w:rsidR="008C30B4" w:rsidRPr="008C30B4" w:rsidRDefault="003D273E" w:rsidP="008C30B4">
      <w:pPr>
        <w:spacing w:line="560" w:lineRule="exact"/>
        <w:ind w:firstLineChars="225" w:firstLine="723"/>
        <w:rPr>
          <w:rFonts w:ascii="仿宋" w:eastAsia="仿宋" w:hAnsi="仿宋" w:cs="仿宋"/>
          <w:sz w:val="32"/>
          <w:szCs w:val="32"/>
        </w:rPr>
      </w:pPr>
      <w:r w:rsidRPr="003D273E">
        <w:rPr>
          <w:rFonts w:ascii="仿宋" w:eastAsia="仿宋" w:hAnsi="仿宋" w:cs="仿宋"/>
          <w:b/>
          <w:sz w:val="32"/>
          <w:szCs w:val="32"/>
          <w:highlight w:val="yellow"/>
        </w:rPr>
        <w:t>资产类型</w:t>
      </w:r>
      <w:r w:rsidRPr="003D273E">
        <w:rPr>
          <w:rFonts w:ascii="仿宋" w:eastAsia="仿宋" w:hAnsi="仿宋" w:cs="仿宋" w:hint="eastAsia"/>
          <w:b/>
          <w:sz w:val="32"/>
          <w:szCs w:val="32"/>
          <w:highlight w:val="yellow"/>
        </w:rPr>
        <w:t>：</w:t>
      </w:r>
      <w:r w:rsidR="009D365D">
        <w:rPr>
          <w:rFonts w:ascii="仿宋" w:eastAsia="仿宋" w:hAnsi="仿宋" w:cs="仿宋" w:hint="eastAsia"/>
          <w:sz w:val="32"/>
          <w:szCs w:val="32"/>
        </w:rPr>
        <w:t>对接后，物流日预算系统内</w:t>
      </w:r>
      <w:r w:rsidRPr="008C30B4">
        <w:rPr>
          <w:rFonts w:ascii="仿宋" w:eastAsia="仿宋" w:hAnsi="仿宋" w:cs="仿宋" w:hint="eastAsia"/>
          <w:sz w:val="32"/>
          <w:szCs w:val="32"/>
        </w:rPr>
        <w:t>资产类型将</w:t>
      </w:r>
      <w:r w:rsidR="009D365D">
        <w:rPr>
          <w:rFonts w:ascii="仿宋" w:eastAsia="仿宋" w:hAnsi="仿宋" w:cs="仿宋" w:hint="eastAsia"/>
          <w:sz w:val="32"/>
          <w:szCs w:val="32"/>
        </w:rPr>
        <w:t>与服务网资产类型保持一致</w:t>
      </w:r>
      <w:r w:rsidR="008C30B4">
        <w:rPr>
          <w:rFonts w:ascii="仿宋" w:eastAsia="仿宋" w:hAnsi="仿宋" w:cs="仿宋" w:hint="eastAsia"/>
          <w:sz w:val="32"/>
          <w:szCs w:val="32"/>
        </w:rPr>
        <w:t>，以下为物流日预</w:t>
      </w:r>
      <w:r w:rsidR="008C30B4" w:rsidRPr="008C30B4">
        <w:rPr>
          <w:rFonts w:ascii="仿宋" w:eastAsia="仿宋" w:hAnsi="仿宋" w:cs="仿宋"/>
          <w:sz w:val="32"/>
          <w:szCs w:val="32"/>
        </w:rPr>
        <w:t>原资产类型与对接后</w:t>
      </w:r>
      <w:r w:rsidR="00521EB4">
        <w:rPr>
          <w:rFonts w:ascii="仿宋" w:eastAsia="仿宋" w:hAnsi="仿宋" w:cs="仿宋"/>
          <w:sz w:val="32"/>
          <w:szCs w:val="32"/>
        </w:rPr>
        <w:t>相应的资产类型</w:t>
      </w:r>
      <w:r w:rsidR="00521EB4">
        <w:rPr>
          <w:rFonts w:ascii="仿宋" w:eastAsia="仿宋" w:hAnsi="仿宋" w:cs="仿宋" w:hint="eastAsia"/>
          <w:sz w:val="32"/>
          <w:szCs w:val="32"/>
        </w:rPr>
        <w:t>。</w:t>
      </w:r>
    </w:p>
    <w:tbl>
      <w:tblPr>
        <w:tblW w:w="8500" w:type="dxa"/>
        <w:tblLook w:val="04A0" w:firstRow="1" w:lastRow="0" w:firstColumn="1" w:lastColumn="0" w:noHBand="0" w:noVBand="1"/>
      </w:tblPr>
      <w:tblGrid>
        <w:gridCol w:w="4106"/>
        <w:gridCol w:w="4394"/>
      </w:tblGrid>
      <w:tr w:rsidR="008C30B4" w:rsidRPr="008C30B4" w:rsidTr="009D365D">
        <w:trPr>
          <w:trHeight w:val="45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物流日预算原资产类型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对接后资产类型</w:t>
            </w:r>
          </w:p>
        </w:tc>
      </w:tr>
      <w:tr w:rsidR="008C30B4" w:rsidRPr="008C30B4" w:rsidTr="009D365D">
        <w:trPr>
          <w:trHeight w:val="36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 生产性固定资产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 通用机械设备及配件</w:t>
            </w:r>
          </w:p>
        </w:tc>
      </w:tr>
      <w:tr w:rsidR="008C30B4" w:rsidRPr="008C30B4" w:rsidTr="009D365D">
        <w:trPr>
          <w:trHeight w:val="36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 设备采购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 储粮保粮设施设备</w:t>
            </w:r>
          </w:p>
        </w:tc>
      </w:tr>
      <w:tr w:rsidR="008C30B4" w:rsidRPr="008C30B4" w:rsidTr="009D365D">
        <w:trPr>
          <w:trHeight w:val="36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 基建工程所需大宗材料物资采购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 粮食检化验仪器设备</w:t>
            </w:r>
          </w:p>
        </w:tc>
      </w:tr>
      <w:tr w:rsidR="008C30B4" w:rsidRPr="008C30B4" w:rsidTr="009D365D">
        <w:trPr>
          <w:trHeight w:val="36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 资产评估费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 包装物</w:t>
            </w:r>
          </w:p>
        </w:tc>
      </w:tr>
      <w:tr w:rsidR="008C30B4" w:rsidRPr="008C30B4" w:rsidTr="009D365D">
        <w:trPr>
          <w:trHeight w:val="36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 非基建工程所需大宗材料物资（出入库、储粮保粮、粮食检化验设备）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 化学药品药剂</w:t>
            </w:r>
          </w:p>
        </w:tc>
      </w:tr>
      <w:tr w:rsidR="008C30B4" w:rsidRPr="008C30B4" w:rsidTr="009D365D">
        <w:trPr>
          <w:trHeight w:val="36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6 包装物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 防水及涂料工程</w:t>
            </w:r>
          </w:p>
        </w:tc>
      </w:tr>
      <w:tr w:rsidR="008C30B4" w:rsidRPr="008C30B4" w:rsidTr="009D365D">
        <w:trPr>
          <w:trHeight w:val="36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 低值易耗品（业务）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 公务用车</w:t>
            </w:r>
          </w:p>
        </w:tc>
      </w:tr>
      <w:tr w:rsidR="008C30B4" w:rsidRPr="008C30B4" w:rsidTr="009D365D">
        <w:trPr>
          <w:trHeight w:val="36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 其他材料物资（业务）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 生产用车</w:t>
            </w:r>
          </w:p>
        </w:tc>
      </w:tr>
      <w:tr w:rsidR="008C30B4" w:rsidRPr="008C30B4" w:rsidTr="009D365D">
        <w:trPr>
          <w:trHeight w:val="36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 非生产性固定资产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 办公设备及用品</w:t>
            </w:r>
          </w:p>
        </w:tc>
      </w:tr>
      <w:tr w:rsidR="008C30B4" w:rsidRPr="008C30B4" w:rsidTr="009D365D">
        <w:trPr>
          <w:trHeight w:val="36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 煤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 职工工装</w:t>
            </w:r>
          </w:p>
        </w:tc>
      </w:tr>
      <w:tr w:rsidR="008C30B4" w:rsidRPr="008C30B4" w:rsidTr="009D365D">
        <w:trPr>
          <w:trHeight w:val="36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11无形资产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11 设备器械维修</w:t>
            </w:r>
          </w:p>
        </w:tc>
      </w:tr>
      <w:tr w:rsidR="008C30B4" w:rsidRPr="008C30B4" w:rsidTr="009D365D">
        <w:trPr>
          <w:trHeight w:val="36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 露天囤相关支出（含专门购置水泥钢筋等）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 其他</w:t>
            </w:r>
          </w:p>
        </w:tc>
      </w:tr>
      <w:tr w:rsidR="008C30B4" w:rsidRPr="008C30B4" w:rsidTr="009D365D">
        <w:trPr>
          <w:trHeight w:val="36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13 电子商务平台项目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13 目录外物资</w:t>
            </w:r>
          </w:p>
        </w:tc>
      </w:tr>
      <w:tr w:rsidR="008C30B4" w:rsidRPr="008C30B4" w:rsidTr="009D365D">
        <w:trPr>
          <w:trHeight w:val="36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14 低值易耗品（综合）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14 服务类项目</w:t>
            </w:r>
          </w:p>
        </w:tc>
      </w:tr>
      <w:tr w:rsidR="008C30B4" w:rsidRPr="008C30B4" w:rsidTr="009D365D">
        <w:trPr>
          <w:trHeight w:val="36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15 其他材料物资（综合）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0B4" w:rsidRPr="008C30B4" w:rsidRDefault="008C30B4" w:rsidP="008C30B4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30B4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</w:tbl>
    <w:p w:rsidR="008C30B4" w:rsidRPr="003D273E" w:rsidRDefault="008C30B4" w:rsidP="00521EB4">
      <w:pPr>
        <w:spacing w:line="560" w:lineRule="exact"/>
        <w:rPr>
          <w:rFonts w:ascii="仿宋" w:eastAsia="仿宋" w:hAnsi="仿宋" w:cs="仿宋"/>
          <w:b/>
          <w:sz w:val="32"/>
          <w:szCs w:val="32"/>
        </w:rPr>
      </w:pPr>
    </w:p>
    <w:p w:rsidR="00FB54B4" w:rsidRDefault="00FB54B4" w:rsidP="00FB54B4">
      <w:pPr>
        <w:pStyle w:val="a9"/>
        <w:spacing w:afterLines="50" w:after="156" w:line="560" w:lineRule="exact"/>
        <w:ind w:left="1320"/>
        <w:jc w:val="left"/>
        <w:outlineLvl w:val="2"/>
        <w:rPr>
          <w:rFonts w:ascii="仿宋" w:eastAsia="仿宋" w:hAnsi="仿宋" w:cs="仿宋"/>
          <w:color w:val="000000"/>
          <w:sz w:val="32"/>
          <w:szCs w:val="32"/>
        </w:rPr>
      </w:pPr>
      <w:bookmarkStart w:id="18" w:name="_Toc521420125"/>
      <w:r>
        <w:rPr>
          <w:rFonts w:ascii="仿宋" w:eastAsia="仿宋" w:hAnsi="仿宋" w:cs="仿宋" w:hint="eastAsia"/>
          <w:color w:val="000000"/>
          <w:sz w:val="32"/>
          <w:szCs w:val="32"/>
        </w:rPr>
        <w:t>2、具体操作</w:t>
      </w:r>
      <w:bookmarkEnd w:id="18"/>
    </w:p>
    <w:p w:rsidR="00FB54B4" w:rsidRDefault="00FB54B4" w:rsidP="00FB54B4">
      <w:pPr>
        <w:pStyle w:val="Style1"/>
        <w:spacing w:line="560" w:lineRule="exact"/>
        <w:ind w:firstLineChars="0" w:firstLine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单据推送到日预算系统后，操作人主要是 “资产物资采购申报主管”。操作步骤如下：</w:t>
      </w:r>
    </w:p>
    <w:p w:rsidR="00FB54B4" w:rsidRDefault="00FB54B4" w:rsidP="00FB54B4">
      <w:pPr>
        <w:pStyle w:val="Style1"/>
        <w:spacing w:line="560" w:lineRule="exact"/>
        <w:ind w:firstLineChars="0" w:firstLine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（1）资产物资采购申报主管进入</w:t>
      </w:r>
      <w:r>
        <w:rPr>
          <w:rFonts w:ascii="仿宋" w:eastAsia="仿宋" w:hAnsi="仿宋" w:cs="仿宋" w:hint="eastAsia"/>
          <w:b/>
          <w:sz w:val="32"/>
          <w:szCs w:val="32"/>
        </w:rPr>
        <w:t>待办任务</w:t>
      </w:r>
      <w:r>
        <w:rPr>
          <w:rFonts w:ascii="仿宋" w:eastAsia="仿宋" w:hAnsi="仿宋" w:cs="仿宋" w:hint="eastAsia"/>
          <w:sz w:val="32"/>
          <w:szCs w:val="32"/>
        </w:rPr>
        <w:t>，找到推送过来的单据，点击按钮【审批单据】。</w:t>
      </w:r>
    </w:p>
    <w:p w:rsidR="00FB54B4" w:rsidRDefault="00FB54B4" w:rsidP="00FB54B4">
      <w:pPr>
        <w:pStyle w:val="Style1"/>
        <w:spacing w:line="560" w:lineRule="exact"/>
        <w:ind w:firstLineChars="0" w:firstLine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（2）点击【编辑】，修改“申请部门”，选择与制单人相对应的部门。</w:t>
      </w:r>
    </w:p>
    <w:p w:rsidR="00FB54B4" w:rsidRDefault="00FB54B4" w:rsidP="00FB54B4">
      <w:pPr>
        <w:pStyle w:val="Style1"/>
        <w:spacing w:line="560" w:lineRule="exact"/>
        <w:ind w:firstLineChars="0" w:firstLine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（3）如果结算方式是“银企直联”，还需补充支付明细区信息：发送方式、对公对私、付款账户。编辑确认无误后，点击【保存】，然后进行审批。</w:t>
      </w:r>
    </w:p>
    <w:p w:rsidR="00A16378" w:rsidRPr="00A16378" w:rsidRDefault="00A16378" w:rsidP="00A16378">
      <w:pPr>
        <w:widowControl/>
        <w:spacing w:line="240" w:lineRule="auto"/>
        <w:jc w:val="left"/>
        <w:rPr>
          <w:rFonts w:ascii="宋体" w:hAnsi="宋体" w:cs="宋体"/>
          <w:kern w:val="0"/>
        </w:rPr>
      </w:pPr>
      <w:r w:rsidRPr="00A16378">
        <w:rPr>
          <w:rFonts w:ascii="宋体" w:hAnsi="宋体" w:cs="宋体"/>
          <w:noProof/>
          <w:kern w:val="0"/>
        </w:rPr>
        <w:lastRenderedPageBreak/>
        <w:drawing>
          <wp:inline distT="0" distB="0" distL="0" distR="0">
            <wp:extent cx="5486400" cy="2801737"/>
            <wp:effectExtent l="19050" t="19050" r="19050" b="17780"/>
            <wp:docPr id="19" name="图片 19" descr="C:\Users\shidd\Documents\Tencent Files\1789741281\Image\C2C\Image2\}4NK6[38_{ZM5C5GZA}D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dd\Documents\Tencent Files\1789741281\Image\C2C\Image2\}4NK6[38_{ZM5C5GZA}D_2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119" cy="28097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B54B4" w:rsidRDefault="00FB54B4" w:rsidP="00FB54B4">
      <w:pPr>
        <w:pStyle w:val="Style1"/>
        <w:spacing w:line="240" w:lineRule="auto"/>
        <w:ind w:firstLineChars="0" w:firstLine="0"/>
        <w:jc w:val="center"/>
      </w:pPr>
    </w:p>
    <w:p w:rsidR="00FB54B4" w:rsidRDefault="00FB54B4" w:rsidP="00FB54B4">
      <w:pPr>
        <w:spacing w:line="560" w:lineRule="exact"/>
        <w:rPr>
          <w:rFonts w:ascii="仿宋" w:eastAsia="仿宋" w:hAnsi="仿宋" w:cs="仿宋"/>
          <w:color w:val="0000FF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后续审批及办理步骤与手工录入的单据一致，此处不再赘述。</w:t>
      </w:r>
    </w:p>
    <w:p w:rsidR="00FB54B4" w:rsidRPr="00743A66" w:rsidRDefault="00FB54B4" w:rsidP="00FB54B4">
      <w:pPr>
        <w:spacing w:line="560" w:lineRule="exact"/>
        <w:ind w:firstLineChars="225" w:firstLine="768"/>
        <w:rPr>
          <w:rFonts w:ascii="楷体" w:eastAsia="楷体" w:hAnsi="楷体" w:cs="楷体"/>
          <w:b/>
          <w:bCs/>
          <w:iCs/>
          <w:color w:val="000000"/>
          <w:spacing w:val="10"/>
          <w:kern w:val="0"/>
          <w:sz w:val="32"/>
          <w:szCs w:val="32"/>
        </w:rPr>
      </w:pPr>
    </w:p>
    <w:p w:rsidR="00FB54B4" w:rsidRPr="008909F2" w:rsidRDefault="00FB54B4" w:rsidP="00FB54B4">
      <w:pPr>
        <w:spacing w:line="560" w:lineRule="exact"/>
        <w:ind w:firstLineChars="225" w:firstLine="768"/>
        <w:rPr>
          <w:rFonts w:ascii="楷体" w:eastAsia="楷体" w:hAnsi="楷体" w:cs="楷体"/>
          <w:b/>
          <w:bCs/>
          <w:iCs/>
          <w:color w:val="000000"/>
          <w:spacing w:val="10"/>
          <w:kern w:val="0"/>
          <w:sz w:val="32"/>
          <w:szCs w:val="32"/>
        </w:rPr>
      </w:pPr>
    </w:p>
    <w:p w:rsidR="00FB54B4" w:rsidRDefault="00FB54B4" w:rsidP="00FB54B4">
      <w:pPr>
        <w:pStyle w:val="a9"/>
        <w:spacing w:beforeLines="50" w:before="156" w:after="0" w:line="560" w:lineRule="exact"/>
        <w:ind w:leftChars="275" w:left="660"/>
        <w:jc w:val="left"/>
        <w:outlineLvl w:val="0"/>
        <w:rPr>
          <w:rFonts w:ascii="黑体" w:eastAsia="黑体" w:hAnsi="黑体" w:cs="黑体"/>
          <w:b w:val="0"/>
          <w:bCs w:val="0"/>
          <w:color w:val="000000"/>
          <w:sz w:val="32"/>
          <w:szCs w:val="32"/>
        </w:rPr>
      </w:pPr>
      <w:bookmarkStart w:id="19" w:name="_Toc519243084"/>
      <w:bookmarkStart w:id="20" w:name="_Toc521420126"/>
      <w:r>
        <w:rPr>
          <w:rFonts w:ascii="黑体" w:eastAsia="黑体" w:hAnsi="黑体" w:cs="黑体" w:hint="eastAsia"/>
          <w:b w:val="0"/>
          <w:bCs w:val="0"/>
          <w:color w:val="000000"/>
          <w:sz w:val="32"/>
          <w:szCs w:val="32"/>
        </w:rPr>
        <w:t>四、常见问题解答</w:t>
      </w:r>
      <w:bookmarkEnd w:id="19"/>
      <w:bookmarkEnd w:id="20"/>
    </w:p>
    <w:p w:rsidR="00FB54B4" w:rsidRDefault="00FB54B4" w:rsidP="00FB54B4">
      <w:pPr>
        <w:pStyle w:val="a9"/>
        <w:spacing w:afterLines="50" w:after="156" w:line="560" w:lineRule="exact"/>
        <w:ind w:leftChars="275" w:left="660"/>
        <w:jc w:val="left"/>
        <w:outlineLvl w:val="1"/>
        <w:rPr>
          <w:rFonts w:ascii="楷体" w:eastAsia="楷体" w:hAnsi="楷体" w:cs="楷体"/>
          <w:color w:val="000000"/>
          <w:sz w:val="32"/>
          <w:szCs w:val="32"/>
        </w:rPr>
      </w:pPr>
      <w:bookmarkStart w:id="21" w:name="_Toc519243085"/>
      <w:bookmarkStart w:id="22" w:name="_Toc521420127"/>
      <w:r>
        <w:rPr>
          <w:rFonts w:ascii="楷体" w:eastAsia="楷体" w:hAnsi="楷体" w:cs="楷体" w:hint="eastAsia"/>
          <w:color w:val="000000"/>
          <w:sz w:val="32"/>
          <w:szCs w:val="32"/>
        </w:rPr>
        <w:t>（一）服务网常见问题</w:t>
      </w:r>
      <w:bookmarkEnd w:id="21"/>
      <w:bookmarkEnd w:id="22"/>
    </w:p>
    <w:p w:rsidR="00FB54B4" w:rsidRPr="00510593" w:rsidRDefault="00FB54B4" w:rsidP="00FB54B4">
      <w:pPr>
        <w:spacing w:line="560" w:lineRule="exact"/>
        <w:ind w:firstLineChars="225" w:firstLine="7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1.</w:t>
      </w:r>
      <w:r w:rsidRPr="00510593">
        <w:rPr>
          <w:rFonts w:ascii="仿宋" w:eastAsia="仿宋" w:hAnsi="仿宋" w:cs="仿宋" w:hint="eastAsia"/>
          <w:sz w:val="32"/>
          <w:szCs w:val="32"/>
        </w:rPr>
        <w:t>我在申请付款时，弹出的对话框中“日预算系统支付”按钮不能点击怎么办？</w:t>
      </w:r>
    </w:p>
    <w:p w:rsidR="00FB54B4" w:rsidRDefault="00FB54B4" w:rsidP="00FB54B4">
      <w:pPr>
        <w:pStyle w:val="a9"/>
        <w:spacing w:after="0" w:line="240" w:lineRule="auto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 w:rsidRPr="006A2731">
        <w:rPr>
          <w:rFonts w:ascii="仿宋" w:eastAsia="仿宋" w:hAnsi="仿宋" w:cs="仿宋"/>
          <w:b w:val="0"/>
          <w:noProof/>
          <w:color w:val="000000"/>
          <w:sz w:val="32"/>
          <w:szCs w:val="32"/>
        </w:rPr>
        <w:drawing>
          <wp:inline distT="0" distB="0" distL="0" distR="0">
            <wp:extent cx="5067300" cy="2406117"/>
            <wp:effectExtent l="12700" t="12700" r="1270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0611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23" w:name="_GoBack"/>
      <w:bookmarkEnd w:id="23"/>
    </w:p>
    <w:p w:rsidR="00FB54B4" w:rsidRPr="00510593" w:rsidRDefault="00FB54B4" w:rsidP="00FB54B4">
      <w:pPr>
        <w:spacing w:line="560" w:lineRule="exact"/>
        <w:ind w:firstLineChars="225" w:firstLine="720"/>
        <w:rPr>
          <w:rFonts w:ascii="仿宋" w:eastAsia="仿宋" w:hAnsi="仿宋" w:cs="仿宋"/>
          <w:sz w:val="32"/>
          <w:szCs w:val="32"/>
        </w:rPr>
      </w:pPr>
      <w:r w:rsidRPr="00510593">
        <w:rPr>
          <w:rFonts w:ascii="仿宋" w:eastAsia="仿宋" w:hAnsi="仿宋" w:cs="仿宋" w:hint="eastAsia"/>
          <w:sz w:val="32"/>
          <w:szCs w:val="32"/>
        </w:rPr>
        <w:lastRenderedPageBreak/>
        <w:t>答：该按钮不能点击说明该单位尚未开通日预算系统对接，或者单位的日预算编码没有填写，请致电集团公司客服人员。</w:t>
      </w:r>
    </w:p>
    <w:p w:rsidR="00FB54B4" w:rsidRPr="00510593" w:rsidRDefault="00FB54B4" w:rsidP="00FB54B4">
      <w:pPr>
        <w:spacing w:line="560" w:lineRule="exact"/>
        <w:ind w:firstLineChars="225" w:firstLine="7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2.</w:t>
      </w:r>
      <w:r w:rsidRPr="00510593">
        <w:rPr>
          <w:rFonts w:ascii="仿宋" w:eastAsia="仿宋" w:hAnsi="仿宋" w:cs="仿宋" w:hint="eastAsia"/>
          <w:sz w:val="32"/>
          <w:szCs w:val="32"/>
        </w:rPr>
        <w:t>发起付款申请以后，系统日志里显示“未送达”是什么意思？</w:t>
      </w:r>
    </w:p>
    <w:p w:rsidR="00FB54B4" w:rsidRDefault="00FB54B4" w:rsidP="00FB54B4">
      <w:pPr>
        <w:pStyle w:val="a9"/>
        <w:spacing w:after="0" w:line="240" w:lineRule="auto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noProof/>
          <w:color w:val="000000"/>
          <w:sz w:val="32"/>
          <w:szCs w:val="32"/>
        </w:rPr>
        <w:drawing>
          <wp:inline distT="0" distB="0" distL="0" distR="0">
            <wp:extent cx="5324475" cy="1657350"/>
            <wp:effectExtent l="0" t="0" r="9525" b="0"/>
            <wp:docPr id="12" name="图片 12" descr="C:\Users\yan\Pictures\日预算\55.jpg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C:\Users\yan\Pictures\日预算\55.jpg5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4B4" w:rsidRPr="00510593" w:rsidRDefault="00FB54B4" w:rsidP="00FB54B4">
      <w:pPr>
        <w:spacing w:line="560" w:lineRule="exact"/>
        <w:ind w:firstLineChars="225" w:firstLine="720"/>
        <w:rPr>
          <w:rFonts w:ascii="仿宋" w:eastAsia="仿宋" w:hAnsi="仿宋" w:cs="仿宋"/>
          <w:sz w:val="32"/>
          <w:szCs w:val="32"/>
        </w:rPr>
      </w:pPr>
      <w:r w:rsidRPr="00510593">
        <w:rPr>
          <w:rFonts w:ascii="仿宋" w:eastAsia="仿宋" w:hAnsi="仿宋" w:cs="仿宋" w:hint="eastAsia"/>
          <w:sz w:val="32"/>
          <w:szCs w:val="32"/>
        </w:rPr>
        <w:t>答：“未送达”是因为网络或者其他原因，申请信息未成功推送到日预算系统。如果期望付款日期未到，可以尝试点击旁边的“重新申请”按钮，重新推送到日预算系统。如果故障一直存在，请联系客服人员。</w:t>
      </w:r>
    </w:p>
    <w:p w:rsidR="00FB54B4" w:rsidRPr="00510593" w:rsidRDefault="00FB54B4" w:rsidP="00FB54B4">
      <w:pPr>
        <w:spacing w:line="560" w:lineRule="exact"/>
        <w:ind w:firstLineChars="225" w:firstLine="720"/>
        <w:rPr>
          <w:rFonts w:ascii="仿宋" w:eastAsia="仿宋" w:hAnsi="仿宋" w:cs="仿宋"/>
          <w:sz w:val="32"/>
          <w:szCs w:val="32"/>
        </w:rPr>
      </w:pPr>
      <w:r w:rsidRPr="00510593"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/>
          <w:sz w:val="32"/>
          <w:szCs w:val="32"/>
        </w:rPr>
        <w:t>.</w:t>
      </w:r>
      <w:r w:rsidRPr="00510593">
        <w:rPr>
          <w:rFonts w:ascii="仿宋" w:eastAsia="仿宋" w:hAnsi="仿宋" w:cs="仿宋" w:hint="eastAsia"/>
          <w:sz w:val="32"/>
          <w:szCs w:val="32"/>
        </w:rPr>
        <w:t>发起付款申请以后，发现数据填写有误怎么办？</w:t>
      </w:r>
    </w:p>
    <w:p w:rsidR="00FB54B4" w:rsidRPr="00510593" w:rsidRDefault="00FB54B4" w:rsidP="00FB54B4">
      <w:pPr>
        <w:spacing w:line="560" w:lineRule="exact"/>
        <w:ind w:firstLineChars="225" w:firstLine="720"/>
        <w:rPr>
          <w:rFonts w:ascii="仿宋" w:eastAsia="仿宋" w:hAnsi="仿宋" w:cs="仿宋"/>
          <w:sz w:val="32"/>
          <w:szCs w:val="32"/>
        </w:rPr>
      </w:pPr>
      <w:r w:rsidRPr="00510593">
        <w:rPr>
          <w:rFonts w:ascii="仿宋" w:eastAsia="仿宋" w:hAnsi="仿宋" w:cs="仿宋" w:hint="eastAsia"/>
          <w:sz w:val="32"/>
          <w:szCs w:val="32"/>
        </w:rPr>
        <w:t>答：可联系日预算系统的审批人员，要求退回即可。只要日预算系统审批不通过，服务网发起的付款申请将自动作废，用户可以重新发起申请。</w:t>
      </w:r>
    </w:p>
    <w:p w:rsidR="00FB54B4" w:rsidRPr="00743A66" w:rsidRDefault="00FB54B4" w:rsidP="00FB54B4">
      <w:pPr>
        <w:pStyle w:val="2"/>
        <w:numPr>
          <w:ilvl w:val="0"/>
          <w:numId w:val="0"/>
        </w:numPr>
        <w:ind w:leftChars="266" w:left="638"/>
        <w:rPr>
          <w:rFonts w:ascii="楷体" w:eastAsia="楷体" w:hAnsi="楷体" w:cs="楷体"/>
          <w:b w:val="0"/>
          <w:bCs w:val="0"/>
          <w:color w:val="000000"/>
          <w:sz w:val="32"/>
        </w:rPr>
      </w:pPr>
      <w:bookmarkStart w:id="24" w:name="_Toc521420128"/>
      <w:r>
        <w:rPr>
          <w:rFonts w:ascii="楷体" w:eastAsia="楷体" w:hAnsi="楷体" w:cs="楷体" w:hint="eastAsia"/>
          <w:b w:val="0"/>
          <w:bCs w:val="0"/>
          <w:color w:val="000000"/>
          <w:sz w:val="32"/>
        </w:rPr>
        <w:t>（二</w:t>
      </w:r>
      <w:r w:rsidRPr="00743A66">
        <w:rPr>
          <w:rFonts w:ascii="楷体" w:eastAsia="楷体" w:hAnsi="楷体" w:cs="楷体" w:hint="eastAsia"/>
          <w:b w:val="0"/>
          <w:bCs w:val="0"/>
          <w:color w:val="000000"/>
          <w:sz w:val="32"/>
        </w:rPr>
        <w:t>）日预算系统常见问题</w:t>
      </w:r>
      <w:bookmarkEnd w:id="24"/>
    </w:p>
    <w:p w:rsidR="00FB54B4" w:rsidRDefault="00FB54B4" w:rsidP="00FB54B4">
      <w:pPr>
        <w:pStyle w:val="a9"/>
        <w:spacing w:after="0" w:line="560" w:lineRule="exact"/>
        <w:jc w:val="both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 xml:space="preserve">    1、审批单据时，修改申请部门后，保存为什么提示如下信息？</w:t>
      </w:r>
    </w:p>
    <w:p w:rsidR="00FB54B4" w:rsidRDefault="00FB54B4" w:rsidP="00FB54B4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524250" cy="11715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4B4" w:rsidRDefault="00FB54B4" w:rsidP="00FB54B4">
      <w:pPr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hint="eastAsia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 xml:space="preserve">  答：以图为例，说明系统中“仓储科”下不存在“许仲恺”这个员工。处理措施：请联系网管，让网管到【核算人员定义】中，在相应部门下定义此员工。</w:t>
      </w:r>
    </w:p>
    <w:p w:rsidR="00FB54B4" w:rsidRDefault="00FB54B4" w:rsidP="00FB54B4">
      <w:pPr>
        <w:pStyle w:val="a9"/>
        <w:spacing w:after="0" w:line="560" w:lineRule="exact"/>
        <w:jc w:val="both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 xml:space="preserve">    2、服务网推送过来的单据，最后付款失败了，如何重新付款？</w:t>
      </w:r>
    </w:p>
    <w:p w:rsidR="00FB54B4" w:rsidRDefault="00FB54B4" w:rsidP="00FB54B4">
      <w:pPr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答：如果单据付款日期为当日，且</w:t>
      </w:r>
      <w:r>
        <w:rPr>
          <w:rFonts w:ascii="仿宋" w:eastAsia="仿宋" w:hAnsi="仿宋" w:cs="仿宋" w:hint="eastAsia"/>
          <w:b/>
          <w:sz w:val="32"/>
          <w:szCs w:val="32"/>
        </w:rPr>
        <w:t>付款关键信息无误</w:t>
      </w:r>
      <w:r>
        <w:rPr>
          <w:rFonts w:ascii="仿宋" w:eastAsia="仿宋" w:hAnsi="仿宋" w:cs="仿宋" w:hint="eastAsia"/>
          <w:sz w:val="32"/>
          <w:szCs w:val="32"/>
        </w:rPr>
        <w:t>（仅是因为发送方式、省市信息、开户行错误原因导致了付款失败）。可以采取以下方法重新付款：</w:t>
      </w:r>
    </w:p>
    <w:p w:rsidR="00FB54B4" w:rsidRDefault="001F71B5" w:rsidP="00FB54B4">
      <w:pPr>
        <w:pStyle w:val="ac"/>
        <w:numPr>
          <w:ilvl w:val="0"/>
          <w:numId w:val="5"/>
        </w:numPr>
        <w:spacing w:line="560" w:lineRule="exact"/>
        <w:ind w:left="0" w:firstLineChars="225" w:firstLine="7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付款网银经办岗在资金管理模块下的付款网银经办菜单</w:t>
      </w:r>
      <w:r w:rsidR="00FB54B4">
        <w:rPr>
          <w:rFonts w:ascii="仿宋" w:eastAsia="仿宋" w:hAnsi="仿宋" w:cs="仿宋" w:hint="eastAsia"/>
          <w:sz w:val="32"/>
          <w:szCs w:val="32"/>
        </w:rPr>
        <w:t>，将付款失败的单据回退至</w:t>
      </w:r>
      <w:r>
        <w:rPr>
          <w:rFonts w:ascii="仿宋" w:eastAsia="仿宋" w:hAnsi="仿宋" w:cs="仿宋" w:hint="eastAsia"/>
          <w:sz w:val="32"/>
          <w:szCs w:val="32"/>
        </w:rPr>
        <w:t>企业付款处理岗</w:t>
      </w:r>
      <w:r w:rsidR="00FB54B4">
        <w:rPr>
          <w:rFonts w:ascii="仿宋" w:eastAsia="仿宋" w:hAnsi="仿宋" w:cs="仿宋" w:hint="eastAsia"/>
          <w:sz w:val="32"/>
          <w:szCs w:val="32"/>
        </w:rPr>
        <w:t>；</w:t>
      </w:r>
    </w:p>
    <w:p w:rsidR="00FB54B4" w:rsidRPr="001609EE" w:rsidRDefault="001F71B5" w:rsidP="001609EE">
      <w:pPr>
        <w:pStyle w:val="Style1"/>
        <w:numPr>
          <w:ilvl w:val="0"/>
          <w:numId w:val="5"/>
        </w:numPr>
        <w:spacing w:line="560" w:lineRule="exact"/>
        <w:ind w:left="0" w:firstLineChars="225" w:firstLine="7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企业付款处理岗在资金管理模块下的</w:t>
      </w:r>
      <w:r w:rsidR="001609EE">
        <w:rPr>
          <w:rFonts w:ascii="仿宋" w:eastAsia="仿宋" w:hAnsi="仿宋" w:cs="仿宋" w:hint="eastAsia"/>
          <w:sz w:val="32"/>
          <w:szCs w:val="32"/>
        </w:rPr>
        <w:t>企业付款处理菜单，修改错误信息后，再次处理，单据仍可发送至银行。</w:t>
      </w:r>
    </w:p>
    <w:p w:rsidR="00FB54B4" w:rsidRPr="00743A66" w:rsidRDefault="00FB54B4" w:rsidP="00FB54B4">
      <w:pPr>
        <w:spacing w:line="560" w:lineRule="exact"/>
        <w:ind w:firstLineChars="225" w:firstLine="720"/>
        <w:rPr>
          <w:rFonts w:ascii="仿宋" w:eastAsia="仿宋" w:hAnsi="仿宋" w:cs="仿宋"/>
          <w:sz w:val="32"/>
          <w:szCs w:val="32"/>
        </w:rPr>
      </w:pPr>
    </w:p>
    <w:p w:rsidR="00FB54B4" w:rsidRDefault="00FB54B4" w:rsidP="00FB54B4">
      <w:pPr>
        <w:pStyle w:val="a9"/>
        <w:spacing w:beforeLines="50" w:before="156" w:after="0" w:line="560" w:lineRule="exact"/>
        <w:ind w:leftChars="275" w:left="660"/>
        <w:jc w:val="left"/>
        <w:outlineLvl w:val="0"/>
        <w:rPr>
          <w:rFonts w:ascii="黑体" w:eastAsia="黑体" w:hAnsi="黑体" w:cs="黑体"/>
          <w:b w:val="0"/>
          <w:bCs w:val="0"/>
          <w:color w:val="000000"/>
          <w:sz w:val="32"/>
          <w:szCs w:val="32"/>
        </w:rPr>
      </w:pPr>
      <w:bookmarkStart w:id="25" w:name="_Toc519243087"/>
      <w:bookmarkStart w:id="26" w:name="_Toc521420129"/>
      <w:r>
        <w:rPr>
          <w:rFonts w:ascii="黑体" w:eastAsia="黑体" w:hAnsi="黑体" w:cs="黑体" w:hint="eastAsia"/>
          <w:b w:val="0"/>
          <w:bCs w:val="0"/>
          <w:color w:val="000000"/>
          <w:sz w:val="32"/>
          <w:szCs w:val="32"/>
        </w:rPr>
        <w:t>五、客服联系方式</w:t>
      </w:r>
      <w:bookmarkEnd w:id="25"/>
      <w:bookmarkEnd w:id="26"/>
    </w:p>
    <w:p w:rsidR="00FB54B4" w:rsidRPr="00B6642B" w:rsidRDefault="00FB54B4" w:rsidP="00FB54B4">
      <w:pPr>
        <w:pStyle w:val="a9"/>
        <w:spacing w:afterLines="50" w:after="156" w:line="560" w:lineRule="exact"/>
        <w:ind w:firstLine="720"/>
        <w:jc w:val="both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 w:rsidRPr="00B6642B"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服  务  网：010-68776617、010-68776623</w:t>
      </w:r>
    </w:p>
    <w:p w:rsidR="00FB54B4" w:rsidRPr="00B6642B" w:rsidRDefault="00DE5CA4" w:rsidP="00FB54B4">
      <w:pPr>
        <w:pStyle w:val="a9"/>
        <w:spacing w:afterLines="50" w:after="156" w:line="560" w:lineRule="exact"/>
        <w:ind w:firstLine="720"/>
        <w:jc w:val="both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物流日预算系统</w:t>
      </w:r>
      <w:r w:rsidR="00FB54B4" w:rsidRPr="00B6642B"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：</w:t>
      </w:r>
      <w:r w:rsidR="003D273E"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1</w:t>
      </w:r>
      <w:r w:rsidR="003D273E"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7865175056</w:t>
      </w:r>
    </w:p>
    <w:p w:rsidR="00593089" w:rsidRPr="00FB54B4" w:rsidRDefault="00C7187D"/>
    <w:sectPr w:rsidR="00593089" w:rsidRPr="00FB54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187D" w:rsidRDefault="00C7187D" w:rsidP="00FB54B4">
      <w:pPr>
        <w:spacing w:line="240" w:lineRule="auto"/>
      </w:pPr>
      <w:r>
        <w:separator/>
      </w:r>
    </w:p>
  </w:endnote>
  <w:endnote w:type="continuationSeparator" w:id="0">
    <w:p w:rsidR="00C7187D" w:rsidRDefault="00C7187D" w:rsidP="00FB54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楷体_GB2312">
    <w:altName w:val="楷体"/>
    <w:panose1 w:val="020B0604020202020204"/>
    <w:charset w:val="86"/>
    <w:family w:val="modern"/>
    <w:pitch w:val="default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54B4" w:rsidRDefault="00FB54B4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187D" w:rsidRDefault="00C7187D" w:rsidP="00FB54B4">
      <w:pPr>
        <w:spacing w:line="240" w:lineRule="auto"/>
      </w:pPr>
      <w:r>
        <w:separator/>
      </w:r>
    </w:p>
  </w:footnote>
  <w:footnote w:type="continuationSeparator" w:id="0">
    <w:p w:rsidR="00C7187D" w:rsidRDefault="00C7187D" w:rsidP="00FB54B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8710F"/>
    <w:multiLevelType w:val="hybridMultilevel"/>
    <w:tmpl w:val="11D2F1CC"/>
    <w:lvl w:ilvl="0" w:tplc="09C667FE">
      <w:start w:val="2"/>
      <w:numFmt w:val="decimal"/>
      <w:lvlText w:val="（%1）"/>
      <w:lvlJc w:val="left"/>
      <w:pPr>
        <w:ind w:left="1800" w:hanging="10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lowerLetter"/>
      <w:lvlText w:val="%5)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lowerLetter"/>
      <w:lvlText w:val="%8)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24836E70"/>
    <w:multiLevelType w:val="multilevel"/>
    <w:tmpl w:val="24836E7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5161370F"/>
    <w:multiLevelType w:val="hybridMultilevel"/>
    <w:tmpl w:val="90686B2E"/>
    <w:lvl w:ilvl="0" w:tplc="B3BA903A">
      <w:start w:val="1"/>
      <w:numFmt w:val="decimal"/>
      <w:lvlText w:val="（%1）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lowerLetter"/>
      <w:lvlText w:val="%5)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lowerLetter"/>
      <w:lvlText w:val="%8)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57FBB909"/>
    <w:multiLevelType w:val="multilevel"/>
    <w:tmpl w:val="57FBB909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5B8E2E91"/>
    <w:multiLevelType w:val="multilevel"/>
    <w:tmpl w:val="5B8E2E91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eastAsia="宋体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" w15:restartNumberingAfterBreak="0">
    <w:nsid w:val="6048634D"/>
    <w:multiLevelType w:val="hybridMultilevel"/>
    <w:tmpl w:val="40FC8394"/>
    <w:lvl w:ilvl="0" w:tplc="0409000F">
      <w:start w:val="1"/>
      <w:numFmt w:val="decimal"/>
      <w:lvlText w:val="%1."/>
      <w:lvlJc w:val="left"/>
      <w:pPr>
        <w:ind w:left="1320" w:hanging="480"/>
      </w:pPr>
    </w:lvl>
    <w:lvl w:ilvl="1" w:tplc="04090019" w:tentative="1">
      <w:start w:val="1"/>
      <w:numFmt w:val="lowerLetter"/>
      <w:lvlText w:val="%2)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lowerLetter"/>
      <w:lvlText w:val="%5)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lowerLetter"/>
      <w:lvlText w:val="%8)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263"/>
    <w:rsid w:val="00012812"/>
    <w:rsid w:val="0007011A"/>
    <w:rsid w:val="000C7E1C"/>
    <w:rsid w:val="001609EE"/>
    <w:rsid w:val="00177AAE"/>
    <w:rsid w:val="001D3221"/>
    <w:rsid w:val="001F71B5"/>
    <w:rsid w:val="003D273E"/>
    <w:rsid w:val="00485A10"/>
    <w:rsid w:val="00490E3D"/>
    <w:rsid w:val="004A39F7"/>
    <w:rsid w:val="00521EB4"/>
    <w:rsid w:val="005E6B7D"/>
    <w:rsid w:val="00653B03"/>
    <w:rsid w:val="006C333C"/>
    <w:rsid w:val="006F7365"/>
    <w:rsid w:val="00756263"/>
    <w:rsid w:val="00773DE1"/>
    <w:rsid w:val="00817735"/>
    <w:rsid w:val="00895A89"/>
    <w:rsid w:val="008C30B4"/>
    <w:rsid w:val="009D365D"/>
    <w:rsid w:val="009D48FC"/>
    <w:rsid w:val="00A16378"/>
    <w:rsid w:val="00A26DD2"/>
    <w:rsid w:val="00AE2100"/>
    <w:rsid w:val="00BA4153"/>
    <w:rsid w:val="00C056F1"/>
    <w:rsid w:val="00C7187D"/>
    <w:rsid w:val="00D83585"/>
    <w:rsid w:val="00DE5CA4"/>
    <w:rsid w:val="00EB5EEF"/>
    <w:rsid w:val="00FB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EF54E51-D3E1-4564-974E-2954FF4AF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54B4"/>
    <w:pPr>
      <w:widowControl w:val="0"/>
      <w:spacing w:line="360" w:lineRule="auto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FB54B4"/>
    <w:pPr>
      <w:keepNext/>
      <w:keepLines/>
      <w:numPr>
        <w:ilvl w:val="1"/>
        <w:numId w:val="4"/>
      </w:numPr>
      <w:tabs>
        <w:tab w:val="left" w:pos="576"/>
      </w:tabs>
      <w:spacing w:before="260" w:after="260" w:line="416" w:lineRule="auto"/>
      <w:outlineLvl w:val="1"/>
    </w:pPr>
    <w:rPr>
      <w:rFonts w:ascii="Arial" w:hAnsi="Arial"/>
      <w:b/>
      <w:bCs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54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B54B4"/>
    <w:rPr>
      <w:sz w:val="18"/>
      <w:szCs w:val="18"/>
    </w:rPr>
  </w:style>
  <w:style w:type="paragraph" w:styleId="a5">
    <w:name w:val="footer"/>
    <w:basedOn w:val="a"/>
    <w:link w:val="a6"/>
    <w:unhideWhenUsed/>
    <w:rsid w:val="00FB54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B54B4"/>
    <w:rPr>
      <w:sz w:val="18"/>
      <w:szCs w:val="18"/>
    </w:rPr>
  </w:style>
  <w:style w:type="character" w:styleId="a7">
    <w:name w:val="Hyperlink"/>
    <w:uiPriority w:val="99"/>
    <w:rsid w:val="00FB54B4"/>
    <w:rPr>
      <w:rFonts w:cs="Times New Roman"/>
      <w:color w:val="0000FF"/>
      <w:u w:val="single"/>
    </w:rPr>
  </w:style>
  <w:style w:type="character" w:customStyle="1" w:styleId="a8">
    <w:name w:val="副标题 字符"/>
    <w:link w:val="a9"/>
    <w:locked/>
    <w:rsid w:val="00FB54B4"/>
    <w:rPr>
      <w:rFonts w:ascii="Arial Narrow" w:eastAsia="楷体_GB2312" w:hAnsi="Arial Narrow" w:cs="Times New Roman"/>
      <w:b/>
      <w:bCs/>
      <w:iCs/>
      <w:spacing w:val="10"/>
      <w:sz w:val="24"/>
    </w:rPr>
  </w:style>
  <w:style w:type="character" w:customStyle="1" w:styleId="aa">
    <w:name w:val="标题 字符"/>
    <w:link w:val="ab"/>
    <w:locked/>
    <w:rsid w:val="00FB54B4"/>
    <w:rPr>
      <w:rFonts w:ascii="Arial Narrow" w:hAnsi="Arial Narrow" w:cs="Times New Roman"/>
      <w:b/>
      <w:kern w:val="28"/>
      <w:sz w:val="44"/>
    </w:rPr>
  </w:style>
  <w:style w:type="paragraph" w:styleId="ab">
    <w:name w:val="Title"/>
    <w:basedOn w:val="a"/>
    <w:link w:val="aa"/>
    <w:qFormat/>
    <w:rsid w:val="00FB54B4"/>
    <w:pPr>
      <w:overflowPunct w:val="0"/>
      <w:autoSpaceDE w:val="0"/>
      <w:autoSpaceDN w:val="0"/>
      <w:adjustRightInd w:val="0"/>
      <w:spacing w:before="240" w:after="60"/>
      <w:jc w:val="center"/>
      <w:textAlignment w:val="baseline"/>
    </w:pPr>
    <w:rPr>
      <w:rFonts w:ascii="Arial Narrow" w:eastAsiaTheme="minorEastAsia" w:hAnsi="Arial Narrow"/>
      <w:b/>
      <w:kern w:val="28"/>
      <w:sz w:val="44"/>
      <w:szCs w:val="22"/>
    </w:rPr>
  </w:style>
  <w:style w:type="character" w:customStyle="1" w:styleId="Char1">
    <w:name w:val="标题 Char1"/>
    <w:basedOn w:val="a0"/>
    <w:uiPriority w:val="10"/>
    <w:rsid w:val="00FB54B4"/>
    <w:rPr>
      <w:rFonts w:asciiTheme="majorHAnsi" w:eastAsia="宋体" w:hAnsiTheme="majorHAnsi" w:cstheme="majorBidi"/>
      <w:b/>
      <w:bCs/>
      <w:sz w:val="32"/>
      <w:szCs w:val="32"/>
    </w:rPr>
  </w:style>
  <w:style w:type="paragraph" w:styleId="TOC2">
    <w:name w:val="toc 2"/>
    <w:basedOn w:val="a"/>
    <w:next w:val="a"/>
    <w:uiPriority w:val="39"/>
    <w:qFormat/>
    <w:rsid w:val="00FB54B4"/>
    <w:pPr>
      <w:ind w:left="240"/>
      <w:jc w:val="left"/>
    </w:pPr>
    <w:rPr>
      <w:rFonts w:ascii="Calibri" w:hAnsi="Calibri"/>
      <w:smallCaps/>
      <w:sz w:val="22"/>
      <w:szCs w:val="22"/>
    </w:rPr>
  </w:style>
  <w:style w:type="paragraph" w:styleId="a9">
    <w:name w:val="Subtitle"/>
    <w:basedOn w:val="a"/>
    <w:link w:val="a8"/>
    <w:qFormat/>
    <w:rsid w:val="00FB54B4"/>
    <w:pPr>
      <w:widowControl/>
      <w:overflowPunct w:val="0"/>
      <w:autoSpaceDE w:val="0"/>
      <w:autoSpaceDN w:val="0"/>
      <w:adjustRightInd w:val="0"/>
      <w:spacing w:after="60"/>
      <w:jc w:val="center"/>
      <w:textAlignment w:val="baseline"/>
    </w:pPr>
    <w:rPr>
      <w:rFonts w:ascii="Arial Narrow" w:eastAsia="楷体_GB2312" w:hAnsi="Arial Narrow"/>
      <w:b/>
      <w:bCs/>
      <w:iCs/>
      <w:spacing w:val="10"/>
      <w:szCs w:val="22"/>
    </w:rPr>
  </w:style>
  <w:style w:type="character" w:customStyle="1" w:styleId="Char10">
    <w:name w:val="副标题 Char1"/>
    <w:basedOn w:val="a0"/>
    <w:uiPriority w:val="11"/>
    <w:rsid w:val="00FB54B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TOC1">
    <w:name w:val="toc 1"/>
    <w:basedOn w:val="a"/>
    <w:next w:val="a"/>
    <w:uiPriority w:val="39"/>
    <w:qFormat/>
    <w:rsid w:val="00FB54B4"/>
    <w:pPr>
      <w:spacing w:before="120"/>
      <w:jc w:val="left"/>
    </w:pPr>
    <w:rPr>
      <w:rFonts w:ascii="Calibri" w:hAnsi="Calibri"/>
      <w:b/>
      <w:caps/>
      <w:sz w:val="22"/>
      <w:szCs w:val="22"/>
    </w:rPr>
  </w:style>
  <w:style w:type="paragraph" w:styleId="TOC3">
    <w:name w:val="toc 3"/>
    <w:basedOn w:val="a"/>
    <w:next w:val="a"/>
    <w:uiPriority w:val="39"/>
    <w:qFormat/>
    <w:rsid w:val="00FB54B4"/>
    <w:pPr>
      <w:ind w:left="480"/>
      <w:jc w:val="left"/>
    </w:pPr>
    <w:rPr>
      <w:rFonts w:ascii="Calibri" w:hAnsi="Calibri"/>
      <w:i/>
      <w:sz w:val="22"/>
      <w:szCs w:val="22"/>
    </w:rPr>
  </w:style>
  <w:style w:type="paragraph" w:customStyle="1" w:styleId="Style1">
    <w:name w:val="_Style 1"/>
    <w:basedOn w:val="a"/>
    <w:uiPriority w:val="34"/>
    <w:qFormat/>
    <w:rsid w:val="00FB54B4"/>
    <w:pPr>
      <w:ind w:firstLineChars="200" w:firstLine="420"/>
    </w:pPr>
    <w:rPr>
      <w:rFonts w:ascii="Calibri" w:hAnsi="Calibri"/>
      <w:szCs w:val="22"/>
    </w:rPr>
  </w:style>
  <w:style w:type="character" w:customStyle="1" w:styleId="20">
    <w:name w:val="标题 2 字符"/>
    <w:basedOn w:val="a0"/>
    <w:link w:val="2"/>
    <w:rsid w:val="00FB54B4"/>
    <w:rPr>
      <w:rFonts w:ascii="Arial" w:eastAsia="宋体" w:hAnsi="Arial" w:cs="Times New Roman"/>
      <w:b/>
      <w:bCs/>
      <w:sz w:val="36"/>
      <w:szCs w:val="32"/>
    </w:rPr>
  </w:style>
  <w:style w:type="paragraph" w:styleId="ac">
    <w:name w:val="List Paragraph"/>
    <w:basedOn w:val="a"/>
    <w:uiPriority w:val="34"/>
    <w:qFormat/>
    <w:rsid w:val="00FB54B4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5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8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20</Pages>
  <Words>804</Words>
  <Characters>4583</Characters>
  <Application>Microsoft Office Word</Application>
  <DocSecurity>0</DocSecurity>
  <Lines>38</Lines>
  <Paragraphs>10</Paragraphs>
  <ScaleCrop>false</ScaleCrop>
  <Company/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Xu(徐辉(浪潮国际储备事业部))</dc:creator>
  <cp:keywords/>
  <dc:description/>
  <cp:lastModifiedBy>Microsoft Office User</cp:lastModifiedBy>
  <cp:revision>13</cp:revision>
  <dcterms:created xsi:type="dcterms:W3CDTF">2018-08-07T07:44:00Z</dcterms:created>
  <dcterms:modified xsi:type="dcterms:W3CDTF">2019-07-04T01:26:00Z</dcterms:modified>
</cp:coreProperties>
</file>